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18642A1">
      <w:pPr>
        <w:bidi w:val="0"/>
        <w:ind w:left="0" w:leftChars="0" w:firstLine="0" w:firstLineChars="0"/>
        <w:jc w:val="both"/>
        <w:rPr>
          <w:rFonts w:hint="eastAsia"/>
          <w:lang w:val="en-US" w:eastAsia="zh-CN"/>
        </w:rPr>
      </w:pPr>
    </w:p>
    <w:p w14:paraId="3F0CE9BC">
      <w:pPr>
        <w:pStyle w:val="2"/>
        <w:bidi w:val="0"/>
        <w:jc w:val="center"/>
        <w:outlineLvl w:val="9"/>
        <w:rPr>
          <w:rFonts w:hint="eastAsia"/>
          <w:lang w:val="en-US" w:eastAsia="zh-CN"/>
        </w:rPr>
      </w:pPr>
    </w:p>
    <w:p w14:paraId="43C9DA51">
      <w:pPr>
        <w:rPr>
          <w:rFonts w:hint="eastAsia"/>
          <w:lang w:val="en-US" w:eastAsia="zh-CN"/>
        </w:rPr>
      </w:pPr>
    </w:p>
    <w:p w14:paraId="3EF80472">
      <w:pPr>
        <w:rPr>
          <w:rFonts w:hint="eastAsia"/>
          <w:lang w:val="en-US" w:eastAsia="zh-CN"/>
        </w:rPr>
      </w:pPr>
    </w:p>
    <w:p w14:paraId="2AD8D790">
      <w:pPr>
        <w:rPr>
          <w:rFonts w:hint="eastAsia"/>
          <w:lang w:val="en-US" w:eastAsia="zh-CN"/>
        </w:rPr>
      </w:pPr>
    </w:p>
    <w:p w14:paraId="092A7965">
      <w:pPr>
        <w:rPr>
          <w:rFonts w:hint="eastAsia"/>
          <w:lang w:val="en-US" w:eastAsia="zh-CN"/>
        </w:rPr>
      </w:pPr>
    </w:p>
    <w:p w14:paraId="074DCEB8">
      <w:pPr>
        <w:rPr>
          <w:rFonts w:hint="eastAsia"/>
          <w:lang w:val="en-US" w:eastAsia="zh-CN"/>
        </w:rPr>
      </w:pPr>
    </w:p>
    <w:p w14:paraId="5E45C654">
      <w:pPr>
        <w:rPr>
          <w:rFonts w:hint="eastAsia"/>
          <w:lang w:val="en-US" w:eastAsia="zh-CN"/>
        </w:rPr>
      </w:pPr>
    </w:p>
    <w:p w14:paraId="70A10098">
      <w:pPr>
        <w:rPr>
          <w:rFonts w:hint="eastAsia"/>
          <w:lang w:val="en-US" w:eastAsia="zh-CN"/>
        </w:rPr>
      </w:pPr>
    </w:p>
    <w:p w14:paraId="195A8F83">
      <w:pPr>
        <w:bidi w:val="0"/>
        <w:ind w:left="0" w:leftChars="0" w:firstLine="0" w:firstLineChars="0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3467100" cy="571500"/>
            <wp:effectExtent l="0" t="0" r="0" b="0"/>
            <wp:docPr id="1" name="图片 1" descr="nov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nova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467100" cy="571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42D802">
      <w:pPr>
        <w:rPr>
          <w:rFonts w:hint="eastAsia"/>
          <w:lang w:val="en-US" w:eastAsia="zh-CN"/>
        </w:rPr>
      </w:pPr>
    </w:p>
    <w:p w14:paraId="144987FA">
      <w:pPr>
        <w:rPr>
          <w:rFonts w:hint="eastAsia"/>
          <w:lang w:val="en-US" w:eastAsia="zh-CN"/>
        </w:rPr>
      </w:pPr>
    </w:p>
    <w:p w14:paraId="2D525515">
      <w:pPr>
        <w:rPr>
          <w:rFonts w:hint="eastAsia"/>
          <w:lang w:val="en-US" w:eastAsia="zh-CN"/>
        </w:rPr>
      </w:pPr>
    </w:p>
    <w:p w14:paraId="4D1F9C42">
      <w:pPr>
        <w:rPr>
          <w:rFonts w:hint="eastAsia"/>
          <w:lang w:val="en-US" w:eastAsia="zh-CN"/>
        </w:rPr>
      </w:pPr>
    </w:p>
    <w:p w14:paraId="28EB67A8">
      <w:pPr>
        <w:rPr>
          <w:rFonts w:hint="eastAsia"/>
          <w:lang w:val="en-US" w:eastAsia="zh-CN"/>
        </w:rPr>
      </w:pPr>
    </w:p>
    <w:p w14:paraId="58AFE7BA">
      <w:pPr>
        <w:rPr>
          <w:rFonts w:hint="eastAsia"/>
          <w:lang w:val="en-US" w:eastAsia="zh-CN"/>
        </w:rPr>
      </w:pPr>
    </w:p>
    <w:p w14:paraId="4D3B4240">
      <w:pPr>
        <w:rPr>
          <w:rFonts w:hint="eastAsia"/>
          <w:lang w:val="en-US" w:eastAsia="zh-CN"/>
        </w:rPr>
      </w:pPr>
    </w:p>
    <w:p w14:paraId="18E38229">
      <w:pPr>
        <w:rPr>
          <w:rFonts w:hint="eastAsia"/>
          <w:lang w:val="en-US" w:eastAsia="zh-CN"/>
        </w:rPr>
      </w:pPr>
    </w:p>
    <w:p w14:paraId="22002ECF">
      <w:pPr>
        <w:rPr>
          <w:rFonts w:hint="eastAsia"/>
          <w:lang w:val="en-US" w:eastAsia="zh-CN"/>
        </w:rPr>
      </w:pPr>
    </w:p>
    <w:p w14:paraId="5AE4CC59">
      <w:pPr>
        <w:ind w:left="0" w:leftChars="0" w:firstLine="0" w:firstLineChars="0"/>
        <w:rPr>
          <w:rFonts w:hint="eastAsia"/>
          <w:lang w:val="en-US" w:eastAsia="zh-CN"/>
        </w:rPr>
      </w:pPr>
    </w:p>
    <w:p w14:paraId="5CD841D7">
      <w:pPr>
        <w:rPr>
          <w:rFonts w:hint="eastAsia"/>
          <w:lang w:val="en-US" w:eastAsia="zh-CN"/>
        </w:rPr>
      </w:pPr>
    </w:p>
    <w:p w14:paraId="0A979CAA">
      <w:pPr>
        <w:rPr>
          <w:rFonts w:hint="eastAsia"/>
          <w:lang w:val="en-US" w:eastAsia="zh-CN"/>
        </w:rPr>
      </w:pPr>
    </w:p>
    <w:p w14:paraId="22B9C59D">
      <w:pPr>
        <w:rPr>
          <w:rFonts w:hint="eastAsia"/>
          <w:lang w:val="en-US" w:eastAsia="zh-CN"/>
        </w:rPr>
      </w:pPr>
    </w:p>
    <w:p w14:paraId="16E012D8">
      <w:pPr>
        <w:ind w:left="0" w:leftChars="0" w:firstLine="0" w:firstLineChars="0"/>
        <w:jc w:val="center"/>
        <w:rPr>
          <w:rFonts w:hint="eastAsia"/>
          <w:sz w:val="52"/>
          <w:szCs w:val="52"/>
          <w:lang w:val="en-US" w:eastAsia="zh-CN"/>
        </w:rPr>
      </w:pPr>
      <w:bookmarkStart w:id="0" w:name="OLE_LINK1"/>
      <w:r>
        <w:rPr>
          <w:rFonts w:hint="eastAsia"/>
          <w:sz w:val="52"/>
          <w:szCs w:val="52"/>
          <w:lang w:val="en-US" w:eastAsia="zh-CN"/>
        </w:rPr>
        <w:t>Human_SOP</w:t>
      </w:r>
      <w:bookmarkEnd w:id="0"/>
    </w:p>
    <w:p w14:paraId="53D5B396">
      <w:pPr>
        <w:bidi w:val="0"/>
        <w:ind w:left="0" w:leftChars="0" w:firstLine="0" w:firstLineChars="0"/>
        <w:jc w:val="both"/>
        <w:rPr>
          <w:rFonts w:hint="eastAsia"/>
          <w:b/>
          <w:bCs/>
          <w:sz w:val="30"/>
          <w:szCs w:val="30"/>
          <w:lang w:val="en-US" w:eastAsia="zh-CN"/>
        </w:rPr>
      </w:pPr>
    </w:p>
    <w:p w14:paraId="4F1430A8">
      <w:pPr>
        <w:bidi w:val="0"/>
        <w:ind w:left="0" w:leftChars="0" w:firstLine="0" w:firstLineChars="0"/>
        <w:jc w:val="center"/>
        <w:rPr>
          <w:rFonts w:hint="default"/>
          <w:lang w:val="en-US" w:eastAsia="zh-CN"/>
        </w:rPr>
        <w:sectPr>
          <w:headerReference r:id="rId5" w:type="default"/>
          <w:footerReference r:id="rId7" w:type="default"/>
          <w:headerReference r:id="rId6" w:type="even"/>
          <w:footerReference r:id="rId8" w:type="even"/>
          <w:pgSz w:w="11906" w:h="16838"/>
          <w:pgMar w:top="1418" w:right="1418" w:bottom="1418" w:left="1701" w:header="851" w:footer="851" w:gutter="0"/>
          <w:pgNumType w:fmt="numberInDash"/>
          <w:cols w:space="425" w:num="1"/>
          <w:docGrid w:type="lines" w:linePitch="312" w:charSpace="0"/>
        </w:sectPr>
      </w:pPr>
      <w:r>
        <w:rPr>
          <w:rFonts w:hint="eastAsia"/>
          <w:lang w:val="en-US" w:eastAsia="zh-CN"/>
        </w:rPr>
        <w:t>2026.04.11</w:t>
      </w:r>
    </w:p>
    <w:sdt>
      <w:sdtPr>
        <w:rPr>
          <w:rFonts w:ascii="宋体" w:hAnsi="宋体" w:eastAsia="宋体" w:cstheme="minorBidi"/>
          <w:kern w:val="2"/>
          <w:sz w:val="21"/>
          <w:szCs w:val="22"/>
          <w:lang w:val="en-US" w:eastAsia="zh-CN" w:bidi="ar-SA"/>
        </w:rPr>
        <w:id w:val="147482558"/>
        <w15:color w:val="DBDBDB"/>
        <w:docPartObj>
          <w:docPartGallery w:val="Table of Contents"/>
          <w:docPartUnique/>
        </w:docPartObj>
      </w:sdtPr>
      <w:sdtEndPr>
        <w:rPr>
          <w:rFonts w:ascii="宋体" w:hAnsi="宋体" w:eastAsia="宋体" w:cstheme="minorBidi"/>
          <w:kern w:val="2"/>
          <w:sz w:val="21"/>
          <w:szCs w:val="22"/>
          <w:lang w:val="en-US" w:eastAsia="zh-CN" w:bidi="ar-SA"/>
        </w:rPr>
      </w:sdtEndPr>
      <w:sdtContent>
        <w:p w14:paraId="5CD8DD64">
          <w:pPr>
            <w:spacing w:before="0" w:beforeLines="0" w:after="0" w:afterLines="0" w:line="240" w:lineRule="auto"/>
            <w:ind w:left="0" w:leftChars="0" w:right="0" w:rightChars="0" w:firstLine="0" w:firstLineChars="0"/>
            <w:jc w:val="center"/>
          </w:pPr>
          <w:r>
            <w:rPr>
              <w:rFonts w:hint="eastAsia" w:ascii="宋体" w:hAnsi="宋体" w:eastAsia="宋体"/>
              <w:sz w:val="21"/>
            </w:rPr>
            <w:t>Table of Contents</w:t>
          </w:r>
        </w:p>
        <w:p w14:paraId="24D17CA3">
          <w:pPr>
            <w:pStyle w:val="17"/>
            <w:tabs>
              <w:tab w:val="right" w:leader="dot" w:pos="8788"/>
            </w:tabs>
          </w:pPr>
          <w:r>
            <w:fldChar w:fldCharType="begin"/>
          </w:r>
          <w:r>
            <w:instrText xml:space="preserve">TOC \o "1-3" \h \u </w:instrText>
          </w:r>
          <w:r>
            <w:fldChar w:fldCharType="separate"/>
          </w:r>
          <w:r>
            <w:fldChar w:fldCharType="begin"/>
          </w:r>
          <w:r>
            <w:instrText xml:space="preserve"> HYPERLINK \l _Toc23371 </w:instrText>
          </w:r>
          <w:r>
            <w:fldChar w:fldCharType="separate"/>
          </w:r>
          <w:r>
            <w:rPr>
              <w:rFonts w:hint="eastAsia"/>
              <w:bCs/>
              <w:szCs w:val="44"/>
              <w:lang w:val="en-US" w:eastAsia="zh-CN"/>
            </w:rPr>
            <w:t>Human_SOP</w:t>
          </w:r>
          <w:r>
            <w:tab/>
          </w:r>
          <w:r>
            <w:fldChar w:fldCharType="begin"/>
          </w:r>
          <w:r>
            <w:instrText xml:space="preserve"> PAGEREF _Toc23371 \h </w:instrText>
          </w:r>
          <w:r>
            <w:fldChar w:fldCharType="separate"/>
          </w:r>
          <w:r>
            <w:t>- 1 -</w:t>
          </w:r>
          <w:r>
            <w:fldChar w:fldCharType="end"/>
          </w:r>
          <w:r>
            <w:fldChar w:fldCharType="end"/>
          </w:r>
        </w:p>
        <w:p w14:paraId="5BCCFBEB">
          <w:pPr>
            <w:pStyle w:val="17"/>
            <w:tabs>
              <w:tab w:val="right" w:leader="dot" w:pos="8788"/>
            </w:tabs>
          </w:pPr>
          <w:r>
            <w:fldChar w:fldCharType="begin"/>
          </w:r>
          <w:r>
            <w:instrText xml:space="preserve"> HYPERLINK \l _Toc15738 </w:instrText>
          </w:r>
          <w:r>
            <w:fldChar w:fldCharType="separate"/>
          </w:r>
          <w:r>
            <w:rPr>
              <w:rFonts w:hint="eastAsia"/>
            </w:rPr>
            <w:t xml:space="preserve">一、 </w:t>
          </w:r>
          <w:r>
            <w:rPr>
              <w:rFonts w:hint="eastAsia"/>
              <w:lang w:val="en-US" w:eastAsia="zh-CN"/>
            </w:rPr>
            <w:t>Host Computer Files</w:t>
          </w:r>
          <w:r>
            <w:tab/>
          </w:r>
          <w:r>
            <w:fldChar w:fldCharType="begin"/>
          </w:r>
          <w:r>
            <w:instrText xml:space="preserve"> PAGEREF _Toc15738 \h </w:instrText>
          </w:r>
          <w:r>
            <w:fldChar w:fldCharType="separate"/>
          </w:r>
          <w:r>
            <w:t>- 1 -</w:t>
          </w:r>
          <w:r>
            <w:fldChar w:fldCharType="end"/>
          </w:r>
          <w:r>
            <w:fldChar w:fldCharType="end"/>
          </w:r>
        </w:p>
        <w:p w14:paraId="7F841745">
          <w:pPr>
            <w:pStyle w:val="17"/>
            <w:tabs>
              <w:tab w:val="right" w:leader="dot" w:pos="8788"/>
            </w:tabs>
          </w:pPr>
          <w:r>
            <w:fldChar w:fldCharType="begin"/>
          </w:r>
          <w:r>
            <w:instrText xml:space="preserve"> HYPERLINK \l _Toc16614 </w:instrText>
          </w:r>
          <w:r>
            <w:fldChar w:fldCharType="separate"/>
          </w:r>
          <w:r>
            <w:rPr>
              <w:rFonts w:hint="eastAsia"/>
              <w:lang w:val="en-US" w:eastAsia="zh-CN"/>
            </w:rPr>
            <w:t>二、 Host Computer Interface &amp; Function Introduction</w:t>
          </w:r>
          <w:r>
            <w:tab/>
          </w:r>
          <w:r>
            <w:fldChar w:fldCharType="begin"/>
          </w:r>
          <w:r>
            <w:instrText xml:space="preserve"> PAGEREF _Toc16614 \h </w:instrText>
          </w:r>
          <w:r>
            <w:fldChar w:fldCharType="separate"/>
          </w:r>
          <w:r>
            <w:t>- 1 -</w:t>
          </w:r>
          <w:r>
            <w:fldChar w:fldCharType="end"/>
          </w:r>
          <w:r>
            <w:fldChar w:fldCharType="end"/>
          </w:r>
        </w:p>
        <w:p w14:paraId="613EC42A">
          <w:pPr>
            <w:pStyle w:val="19"/>
            <w:tabs>
              <w:tab w:val="right" w:leader="dot" w:pos="8788"/>
            </w:tabs>
          </w:pPr>
          <w:r>
            <w:fldChar w:fldCharType="begin"/>
          </w:r>
          <w:r>
            <w:instrText xml:space="preserve"> HYPERLINK \l _Toc355 </w:instrText>
          </w:r>
          <w:r>
            <w:fldChar w:fldCharType="separate"/>
          </w:r>
          <w:r>
            <w:rPr>
              <w:rFonts w:hint="eastAsia"/>
              <w:lang w:val="en-US" w:eastAsia="zh-CN"/>
            </w:rPr>
            <w:t>1． Connection Interface</w:t>
          </w:r>
          <w:r>
            <w:tab/>
          </w:r>
          <w:r>
            <w:fldChar w:fldCharType="begin"/>
          </w:r>
          <w:r>
            <w:instrText xml:space="preserve"> PAGEREF _Toc355 \h </w:instrText>
          </w:r>
          <w:r>
            <w:fldChar w:fldCharType="separate"/>
          </w:r>
          <w:r>
            <w:t>- 1 -</w:t>
          </w:r>
          <w:r>
            <w:fldChar w:fldCharType="end"/>
          </w:r>
          <w:r>
            <w:fldChar w:fldCharType="end"/>
          </w:r>
        </w:p>
        <w:p w14:paraId="7CC992E8">
          <w:pPr>
            <w:pStyle w:val="11"/>
            <w:tabs>
              <w:tab w:val="right" w:leader="dot" w:pos="8788"/>
            </w:tabs>
          </w:pPr>
          <w:r>
            <w:fldChar w:fldCharType="begin"/>
          </w:r>
          <w:r>
            <w:instrText xml:space="preserve"> HYPERLINK \l _Toc17818 </w:instrText>
          </w:r>
          <w:r>
            <w:fldChar w:fldCharType="separate"/>
          </w:r>
          <w:r>
            <w:rPr>
              <w:rFonts w:hint="eastAsia"/>
              <w:lang w:val="en-US" w:eastAsia="zh-CN"/>
            </w:rPr>
            <w:t>（1） RS485 Communication Connection</w:t>
          </w:r>
          <w:r>
            <w:tab/>
          </w:r>
          <w:r>
            <w:fldChar w:fldCharType="begin"/>
          </w:r>
          <w:r>
            <w:instrText xml:space="preserve"> PAGEREF _Toc17818 \h </w:instrText>
          </w:r>
          <w:r>
            <w:fldChar w:fldCharType="separate"/>
          </w:r>
          <w:r>
            <w:t>- 2 -</w:t>
          </w:r>
          <w:r>
            <w:fldChar w:fldCharType="end"/>
          </w:r>
          <w:r>
            <w:fldChar w:fldCharType="end"/>
          </w:r>
        </w:p>
        <w:p w14:paraId="208CFD7B">
          <w:pPr>
            <w:pStyle w:val="19"/>
            <w:tabs>
              <w:tab w:val="right" w:leader="dot" w:pos="8788"/>
            </w:tabs>
          </w:pPr>
          <w:r>
            <w:fldChar w:fldCharType="begin"/>
          </w:r>
          <w:r>
            <w:instrText xml:space="preserve"> HYPERLINK \l _Toc30237 </w:instrText>
          </w:r>
          <w:r>
            <w:fldChar w:fldCharType="separate"/>
          </w:r>
          <w:r>
            <w:rPr>
              <w:rFonts w:hint="eastAsia"/>
              <w:lang w:val="en-US" w:eastAsia="zh-CN"/>
            </w:rPr>
            <w:t>2． Basic Summary Information</w:t>
          </w:r>
          <w:r>
            <w:tab/>
          </w:r>
          <w:r>
            <w:fldChar w:fldCharType="begin"/>
          </w:r>
          <w:r>
            <w:instrText xml:space="preserve"> PAGEREF _Toc30237 \h </w:instrText>
          </w:r>
          <w:r>
            <w:fldChar w:fldCharType="separate"/>
          </w:r>
          <w:r>
            <w:t>- 3 -</w:t>
          </w:r>
          <w:r>
            <w:fldChar w:fldCharType="end"/>
          </w:r>
          <w:r>
            <w:fldChar w:fldCharType="end"/>
          </w:r>
        </w:p>
        <w:p w14:paraId="7DF726AD">
          <w:pPr>
            <w:pStyle w:val="19"/>
            <w:tabs>
              <w:tab w:val="right" w:leader="dot" w:pos="8788"/>
            </w:tabs>
          </w:pPr>
          <w:r>
            <w:fldChar w:fldCharType="begin"/>
          </w:r>
          <w:r>
            <w:instrText xml:space="preserve"> HYPERLINK \l _Toc656 </w:instrText>
          </w:r>
          <w:r>
            <w:fldChar w:fldCharType="separate"/>
          </w:r>
          <w:r>
            <w:rPr>
              <w:rFonts w:hint="eastAsia"/>
              <w:lang w:val="en-US" w:eastAsia="zh-CN"/>
            </w:rPr>
            <w:t>3． Detailed Calibration Information</w:t>
          </w:r>
          <w:r>
            <w:tab/>
          </w:r>
          <w:r>
            <w:fldChar w:fldCharType="begin"/>
          </w:r>
          <w:r>
            <w:instrText xml:space="preserve"> PAGEREF _Toc656 \h </w:instrText>
          </w:r>
          <w:r>
            <w:fldChar w:fldCharType="separate"/>
          </w:r>
          <w:r>
            <w:t>- 3 -</w:t>
          </w:r>
          <w:r>
            <w:fldChar w:fldCharType="end"/>
          </w:r>
          <w:r>
            <w:fldChar w:fldCharType="end"/>
          </w:r>
        </w:p>
        <w:p w14:paraId="537179CA">
          <w:pPr>
            <w:pStyle w:val="19"/>
            <w:tabs>
              <w:tab w:val="right" w:leader="dot" w:pos="8788"/>
            </w:tabs>
          </w:pPr>
          <w:r>
            <w:fldChar w:fldCharType="begin"/>
          </w:r>
          <w:r>
            <w:instrText xml:space="preserve"> HYPERLINK \l _Toc755 </w:instrText>
          </w:r>
          <w:r>
            <w:fldChar w:fldCharType="separate"/>
          </w:r>
          <w:r>
            <w:rPr>
              <w:rFonts w:hint="eastAsia"/>
              <w:lang w:val="en-US" w:eastAsia="zh-CN"/>
            </w:rPr>
            <w:t>4． Protection / Alarm Parameters</w:t>
          </w:r>
          <w:r>
            <w:tab/>
          </w:r>
          <w:r>
            <w:fldChar w:fldCharType="begin"/>
          </w:r>
          <w:r>
            <w:instrText xml:space="preserve"> PAGEREF _Toc755 \h </w:instrText>
          </w:r>
          <w:r>
            <w:fldChar w:fldCharType="separate"/>
          </w:r>
          <w:r>
            <w:t>- 4 -</w:t>
          </w:r>
          <w:r>
            <w:fldChar w:fldCharType="end"/>
          </w:r>
          <w:r>
            <w:fldChar w:fldCharType="end"/>
          </w:r>
        </w:p>
        <w:p w14:paraId="19AA11AB">
          <w:pPr>
            <w:pStyle w:val="19"/>
            <w:tabs>
              <w:tab w:val="right" w:leader="dot" w:pos="8788"/>
            </w:tabs>
          </w:pPr>
          <w:r>
            <w:fldChar w:fldCharType="begin"/>
          </w:r>
          <w:r>
            <w:instrText xml:space="preserve"> HYPERLINK \l _Toc20872 </w:instrText>
          </w:r>
          <w:r>
            <w:fldChar w:fldCharType="separate"/>
          </w:r>
          <w:r>
            <w:rPr>
              <w:rFonts w:hint="eastAsia"/>
              <w:lang w:val="en-US" w:eastAsia="zh-CN"/>
            </w:rPr>
            <w:t>5． RS485 Communication Update</w:t>
          </w:r>
          <w:r>
            <w:tab/>
          </w:r>
          <w:r>
            <w:fldChar w:fldCharType="begin"/>
          </w:r>
          <w:r>
            <w:instrText xml:space="preserve"> PAGEREF _Toc20872 \h </w:instrText>
          </w:r>
          <w:r>
            <w:fldChar w:fldCharType="separate"/>
          </w:r>
          <w:r>
            <w:t>- 4 -</w:t>
          </w:r>
          <w:r>
            <w:fldChar w:fldCharType="end"/>
          </w:r>
          <w:r>
            <w:fldChar w:fldCharType="end"/>
          </w:r>
        </w:p>
        <w:p w14:paraId="300BF50D">
          <w:r>
            <w:fldChar w:fldCharType="end"/>
          </w:r>
        </w:p>
      </w:sdtContent>
    </w:sdt>
    <w:p w14:paraId="2110A021">
      <w:pPr>
        <w:bidi w:val="0"/>
        <w:ind w:left="0" w:leftChars="0" w:firstLine="0" w:firstLineChars="0"/>
        <w:jc w:val="center"/>
        <w:outlineLvl w:val="0"/>
        <w:rPr>
          <w:rFonts w:hint="eastAsia"/>
          <w:b/>
          <w:bCs/>
          <w:sz w:val="44"/>
          <w:szCs w:val="44"/>
          <w:lang w:val="en-US" w:eastAsia="zh-CN"/>
        </w:rPr>
        <w:sectPr>
          <w:headerReference r:id="rId9" w:type="default"/>
          <w:footerReference r:id="rId10" w:type="default"/>
          <w:footnotePr>
            <w:numFmt w:val="decimalEnclosedCircleChinese"/>
            <w:numRestart w:val="eachSect"/>
          </w:footnotePr>
          <w:pgSz w:w="11907" w:h="16840"/>
          <w:pgMar w:top="1418" w:right="1418" w:bottom="1418" w:left="1701" w:header="850" w:footer="850" w:gutter="0"/>
          <w:pgNumType w:fmt="upperRoman" w:start="1"/>
          <w:cols w:space="425" w:num="1"/>
          <w:docGrid w:linePitch="384" w:charSpace="7430"/>
        </w:sectPr>
      </w:pPr>
    </w:p>
    <w:p w14:paraId="7E385F59">
      <w:pPr>
        <w:bidi w:val="0"/>
        <w:ind w:left="0" w:leftChars="0" w:firstLine="0" w:firstLineChars="0"/>
        <w:jc w:val="center"/>
        <w:outlineLvl w:val="0"/>
        <w:rPr>
          <w:rFonts w:hint="eastAsia"/>
          <w:b/>
          <w:bCs/>
          <w:sz w:val="44"/>
          <w:szCs w:val="44"/>
          <w:lang w:val="en-US" w:eastAsia="zh-CN"/>
        </w:rPr>
      </w:pPr>
    </w:p>
    <w:p w14:paraId="3ECBD410">
      <w:pPr>
        <w:bidi w:val="0"/>
        <w:ind w:left="0" w:leftChars="0" w:firstLine="0" w:firstLineChars="0"/>
        <w:jc w:val="center"/>
        <w:outlineLvl w:val="0"/>
        <w:rPr>
          <w:rFonts w:hint="default"/>
          <w:b/>
          <w:bCs/>
          <w:sz w:val="44"/>
          <w:szCs w:val="44"/>
          <w:lang w:val="en-US" w:eastAsia="zh-CN"/>
        </w:rPr>
      </w:pPr>
      <w:bookmarkStart w:id="1" w:name="_Toc23371"/>
      <w:r>
        <w:rPr>
          <w:rFonts w:hint="eastAsia"/>
          <w:b/>
          <w:bCs/>
          <w:sz w:val="44"/>
          <w:szCs w:val="44"/>
          <w:lang w:val="en-US" w:eastAsia="zh-CN"/>
        </w:rPr>
        <w:t>Human_SOP</w:t>
      </w:r>
      <w:bookmarkEnd w:id="1"/>
    </w:p>
    <w:p w14:paraId="7684DAB1">
      <w:pPr>
        <w:pStyle w:val="3"/>
        <w:numPr>
          <w:ilvl w:val="0"/>
          <w:numId w:val="1"/>
        </w:numPr>
        <w:bidi w:val="0"/>
        <w:outlineLvl w:val="0"/>
      </w:pPr>
      <w:bookmarkStart w:id="2" w:name="_Toc15738"/>
      <w:bookmarkStart w:id="3" w:name="OLE_LINK6"/>
      <w:r>
        <w:rPr>
          <w:rFonts w:hint="eastAsia"/>
          <w:lang w:val="en-US" w:eastAsia="zh-CN"/>
        </w:rPr>
        <w:t>Host Computer Files</w:t>
      </w:r>
      <w:bookmarkEnd w:id="2"/>
    </w:p>
    <w:p w14:paraId="4EAC8EA2">
      <w:pPr>
        <w:ind w:left="0" w:leftChars="0" w:firstLine="0" w:firstLineChars="0"/>
        <w:jc w:val="center"/>
      </w:pPr>
      <w:r>
        <w:drawing>
          <wp:inline distT="0" distB="0" distL="114300" distR="114300">
            <wp:extent cx="3599815" cy="3305810"/>
            <wp:effectExtent l="0" t="0" r="635" b="8890"/>
            <wp:docPr id="2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"/>
                    <pic:cNvPicPr>
                      <a:picLocks noChangeAspect="1"/>
                    </pic:cNvPicPr>
                  </pic:nvPicPr>
                  <pic:blipFill>
                    <a:blip r:embed="rId14"/>
                    <a:srcRect r="4745"/>
                    <a:stretch>
                      <a:fillRect/>
                    </a:stretch>
                  </pic:blipFill>
                  <pic:spPr>
                    <a:xfrm>
                      <a:off x="0" y="0"/>
                      <a:ext cx="3599815" cy="3305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3"/>
    </w:p>
    <w:p w14:paraId="5705A0FD">
      <w:pPr>
        <w:pStyle w:val="9"/>
        <w:ind w:left="0" w:leftChars="0" w:firstLine="0" w:firstLineChars="0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Figure 1 Host Computer Files</w:t>
      </w:r>
    </w:p>
    <w:p w14:paraId="7F109C0A">
      <w:pPr>
        <w:rPr>
          <w:rFonts w:hint="eastAsia"/>
          <w:lang w:val="en-US" w:eastAsia="zh-CN"/>
        </w:rPr>
      </w:pPr>
    </w:p>
    <w:p w14:paraId="4CC5325A">
      <w:pPr>
        <w:ind w:left="0" w:leftChars="0" w:firstLine="0" w:firstLineChars="0"/>
        <w:rPr>
          <w:rFonts w:hint="eastAsia"/>
          <w:lang w:val="en-US" w:eastAsia="zh-CN"/>
        </w:rPr>
        <w:sectPr>
          <w:footerReference r:id="rId11" w:type="default"/>
          <w:footnotePr>
            <w:numFmt w:val="decimalEnclosedCircleChinese"/>
            <w:numRestart w:val="eachSect"/>
          </w:footnotePr>
          <w:pgSz w:w="11907" w:h="16840"/>
          <w:pgMar w:top="1418" w:right="1418" w:bottom="1418" w:left="1701" w:header="850" w:footer="850" w:gutter="0"/>
          <w:pgNumType w:fmt="numberInDash" w:start="1"/>
          <w:cols w:space="425" w:num="1"/>
          <w:docGrid w:linePitch="384" w:charSpace="7430"/>
        </w:sectPr>
      </w:pPr>
      <w:r>
        <w:rPr>
          <w:rFonts w:hint="eastAsia"/>
          <w:lang w:val="en-US" w:eastAsia="zh-CN"/>
        </w:rPr>
        <w:t>The host computer must maintain file integrity to prevent unexpected crashes during operation.</w:t>
      </w:r>
    </w:p>
    <w:p w14:paraId="7296B409">
      <w:pPr>
        <w:ind w:left="0" w:leftChars="0" w:firstLine="0" w:firstLineChars="0"/>
        <w:rPr>
          <w:rFonts w:hint="default"/>
          <w:lang w:val="en-US" w:eastAsia="zh-CN"/>
        </w:rPr>
      </w:pPr>
    </w:p>
    <w:p w14:paraId="738E687F">
      <w:pPr>
        <w:pStyle w:val="3"/>
        <w:numPr>
          <w:ilvl w:val="0"/>
          <w:numId w:val="1"/>
        </w:numPr>
        <w:bidi w:val="0"/>
        <w:outlineLvl w:val="0"/>
        <w:rPr>
          <w:rFonts w:hint="default"/>
          <w:lang w:val="en-US" w:eastAsia="zh-CN"/>
        </w:rPr>
      </w:pPr>
      <w:bookmarkStart w:id="4" w:name="_Toc16614"/>
      <w:r>
        <w:rPr>
          <w:rFonts w:hint="eastAsia"/>
          <w:lang w:val="en-US" w:eastAsia="zh-CN"/>
        </w:rPr>
        <w:t>Host Computer Interface &amp; Function Introduction</w:t>
      </w:r>
      <w:bookmarkEnd w:id="4"/>
    </w:p>
    <w:p w14:paraId="259E32A2">
      <w:pPr>
        <w:pStyle w:val="4"/>
        <w:numPr>
          <w:ilvl w:val="1"/>
          <w:numId w:val="1"/>
        </w:numPr>
        <w:bidi w:val="0"/>
        <w:ind w:left="408" w:leftChars="0" w:firstLineChars="0"/>
        <w:outlineLvl w:val="1"/>
        <w:rPr>
          <w:rFonts w:hint="default"/>
          <w:lang w:val="en-US" w:eastAsia="zh-CN"/>
        </w:rPr>
      </w:pPr>
      <w:bookmarkStart w:id="5" w:name="_Toc355"/>
      <w:r>
        <w:rPr>
          <w:rFonts w:hint="eastAsia"/>
          <w:lang w:val="en-US" w:eastAsia="zh-CN"/>
        </w:rPr>
        <w:t>Connection Interface</w:t>
      </w:r>
      <w:bookmarkEnd w:id="5"/>
    </w:p>
    <w:p w14:paraId="6ADDCE27">
      <w:pPr>
        <w:ind w:left="0" w:leftChars="0" w:firstLine="0" w:firstLineChars="0"/>
        <w:jc w:val="center"/>
      </w:pPr>
      <w:r>
        <w:drawing>
          <wp:inline distT="0" distB="0" distL="114300" distR="114300">
            <wp:extent cx="3599815" cy="2185035"/>
            <wp:effectExtent l="0" t="0" r="635" b="5715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599815" cy="2185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E35C0F">
      <w:pPr>
        <w:pStyle w:val="9"/>
        <w:ind w:left="0" w:leftChars="0" w:firstLine="0" w:firstLineChars="0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Figure</w:t>
      </w:r>
      <w:r>
        <w:t xml:space="preserve"> </w:t>
      </w:r>
      <w:r>
        <w:rPr>
          <w:rFonts w:hint="eastAsia"/>
          <w:lang w:val="en-US" w:eastAsia="zh-CN"/>
        </w:rPr>
        <w:t>2 Connection Interface</w:t>
      </w:r>
    </w:p>
    <w:p w14:paraId="1B8CF5E1">
      <w:pPr>
        <w:rPr>
          <w:rFonts w:hint="eastAsia"/>
          <w:lang w:val="en-US" w:eastAsia="zh-CN"/>
        </w:rPr>
      </w:pPr>
    </w:p>
    <w:p w14:paraId="3CDDFCAC">
      <w:pPr>
        <w:pStyle w:val="5"/>
        <w:numPr>
          <w:ilvl w:val="2"/>
          <w:numId w:val="1"/>
        </w:numPr>
        <w:bidi w:val="0"/>
        <w:outlineLvl w:val="2"/>
        <w:rPr>
          <w:rFonts w:hint="eastAsia"/>
          <w:lang w:val="en-US" w:eastAsia="zh-CN"/>
        </w:rPr>
      </w:pPr>
      <w:bookmarkStart w:id="6" w:name="_Toc17818"/>
      <w:r>
        <w:rPr>
          <w:rFonts w:hint="eastAsia"/>
          <w:lang w:val="en-US" w:eastAsia="zh-CN"/>
        </w:rPr>
        <w:t>RS485 Communication Connection</w:t>
      </w:r>
      <w:bookmarkEnd w:id="6"/>
    </w:p>
    <w:p w14:paraId="78FD94B4">
      <w:pPr>
        <w:numPr>
          <w:ilvl w:val="0"/>
          <w:numId w:val="2"/>
        </w:numPr>
        <w:bidi w:val="0"/>
        <w:ind w:left="1805" w:leftChars="0" w:hanging="425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The default communication mode of the host computer is RS485 (see Figure 2).</w:t>
      </w:r>
    </w:p>
    <w:p w14:paraId="32B8D174">
      <w:pPr>
        <w:numPr>
          <w:ilvl w:val="0"/>
          <w:numId w:val="2"/>
        </w:numPr>
        <w:bidi w:val="0"/>
        <w:ind w:left="1805" w:leftChars="0" w:hanging="425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Select the serial port: click the serial port selection box (see Figure 3); the serial port list refreshes when the mouse hovers over the selection box.</w:t>
      </w:r>
    </w:p>
    <w:p w14:paraId="4B0F75EB">
      <w:pPr>
        <w:numPr>
          <w:ilvl w:val="0"/>
          <w:numId w:val="2"/>
        </w:numPr>
        <w:bidi w:val="0"/>
        <w:ind w:left="1805" w:leftChars="0" w:hanging="425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Click the Connection button to connect the serial port (Figure 4).</w:t>
      </w:r>
    </w:p>
    <w:p w14:paraId="5BFCA696">
      <w:pPr>
        <w:bidi w:val="0"/>
        <w:rPr>
          <w:rFonts w:hint="eastAsia"/>
          <w:lang w:val="en-US" w:eastAsia="zh-CN"/>
        </w:rPr>
      </w:pPr>
    </w:p>
    <w:p w14:paraId="5D387C0B">
      <w:pPr>
        <w:pStyle w:val="9"/>
        <w:ind w:left="0" w:leftChars="0" w:firstLine="0" w:firstLineChars="0"/>
        <w:jc w:val="center"/>
        <w:rPr>
          <w:rFonts w:hint="eastAsia"/>
          <w:lang w:val="en-US" w:eastAsia="zh-CN"/>
        </w:rPr>
      </w:pPr>
    </w:p>
    <w:p w14:paraId="729A35FC">
      <w:pPr>
        <w:pStyle w:val="9"/>
        <w:ind w:left="0" w:leftChars="0" w:firstLine="0" w:firstLineChars="0"/>
        <w:jc w:val="center"/>
      </w:pPr>
      <w:r>
        <w:drawing>
          <wp:inline distT="0" distB="0" distL="114300" distR="114300">
            <wp:extent cx="3599815" cy="2185035"/>
            <wp:effectExtent l="0" t="0" r="635" b="5715"/>
            <wp:docPr id="1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599815" cy="2185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AFBFB8">
      <w:pPr>
        <w:pStyle w:val="9"/>
        <w:jc w:val="center"/>
        <w:rPr>
          <w:rFonts w:hint="eastAsia" w:eastAsia="黑体"/>
          <w:lang w:val="en-US" w:eastAsia="zh-CN"/>
        </w:rPr>
      </w:pPr>
      <w:r>
        <w:rPr>
          <w:rFonts w:hint="eastAsia"/>
          <w:lang w:val="en-US" w:eastAsia="zh-CN"/>
        </w:rPr>
        <w:t>Figure 3 Select Serial Port</w:t>
      </w:r>
    </w:p>
    <w:p w14:paraId="13DCCE3D">
      <w:pPr>
        <w:ind w:left="0" w:leftChars="0" w:firstLine="0" w:firstLineChars="0"/>
        <w:jc w:val="center"/>
      </w:pPr>
      <w:r>
        <w:drawing>
          <wp:inline distT="0" distB="0" distL="114300" distR="114300">
            <wp:extent cx="3599815" cy="2185035"/>
            <wp:effectExtent l="0" t="0" r="635" b="5715"/>
            <wp:docPr id="2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599815" cy="2185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5BB876">
      <w:pPr>
        <w:pStyle w:val="9"/>
        <w:ind w:left="0" w:leftChars="0" w:firstLine="0" w:firstLineChars="0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Figure 4 After Serial Port Connection</w:t>
      </w:r>
    </w:p>
    <w:p w14:paraId="1A5A8CF6">
      <w:pPr>
        <w:ind w:left="0" w:leftChars="0" w:firstLine="0" w:firstLineChars="0"/>
        <w:rPr>
          <w:rFonts w:hint="default"/>
          <w:lang w:val="en-US" w:eastAsia="zh-CN"/>
        </w:rPr>
      </w:pPr>
    </w:p>
    <w:p w14:paraId="5C33EF01">
      <w:pPr>
        <w:pStyle w:val="4"/>
        <w:numPr>
          <w:ilvl w:val="1"/>
          <w:numId w:val="1"/>
        </w:numPr>
        <w:bidi w:val="0"/>
        <w:ind w:left="408" w:leftChars="0" w:firstLineChars="0"/>
        <w:outlineLvl w:val="1"/>
        <w:rPr>
          <w:rFonts w:hint="default"/>
          <w:lang w:val="en-US" w:eastAsia="zh-CN"/>
        </w:rPr>
      </w:pPr>
      <w:bookmarkStart w:id="7" w:name="_Toc30237"/>
      <w:r>
        <w:rPr>
          <w:rFonts w:hint="eastAsia"/>
          <w:lang w:val="en-US" w:eastAsia="zh-CN"/>
        </w:rPr>
        <w:t>Basic Summary Information</w:t>
      </w:r>
      <w:bookmarkEnd w:id="7"/>
    </w:p>
    <w:p w14:paraId="3B499F73">
      <w:pPr>
        <w:ind w:left="0" w:leftChars="0" w:firstLine="0" w:firstLineChars="0"/>
        <w:jc w:val="center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3599815" cy="2186305"/>
            <wp:effectExtent l="0" t="0" r="635" b="4445"/>
            <wp:docPr id="23" name="图片 23" descr="12c0e21b1712036f65e531ba75eba6d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12c0e21b1712036f65e531ba75eba6d9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599815" cy="2186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8276D3">
      <w:pPr>
        <w:pStyle w:val="9"/>
        <w:bidi w:val="0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Figure 5 Basic Summary Information Interface</w:t>
      </w:r>
    </w:p>
    <w:p w14:paraId="47160E3D">
      <w:pPr>
        <w:rPr>
          <w:rFonts w:hint="eastAsia"/>
          <w:lang w:val="en-US" w:eastAsia="zh-CN"/>
        </w:rPr>
      </w:pPr>
    </w:p>
    <w:p w14:paraId="40743304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Switch to the Basic Summary Information interface. Communication with the BMS protection board is successful when the communication indicator in the upper-right corner turns green (see Figure 5).</w:t>
      </w:r>
    </w:p>
    <w:p w14:paraId="10021E8F">
      <w:pPr>
        <w:ind w:firstLine="897" w:firstLineChars="374"/>
        <w:rPr>
          <w:rFonts w:hint="eastAsia"/>
          <w:lang w:val="en-US" w:eastAsia="zh-CN"/>
        </w:rPr>
      </w:pPr>
    </w:p>
    <w:p w14:paraId="50A05FA8">
      <w:pPr>
        <w:pStyle w:val="4"/>
        <w:numPr>
          <w:ilvl w:val="1"/>
          <w:numId w:val="1"/>
        </w:numPr>
        <w:bidi w:val="0"/>
        <w:ind w:left="408" w:leftChars="0" w:firstLineChars="0"/>
        <w:outlineLvl w:val="1"/>
        <w:rPr>
          <w:rFonts w:hint="eastAsia"/>
          <w:lang w:val="en-US" w:eastAsia="zh-CN"/>
        </w:rPr>
      </w:pPr>
      <w:bookmarkStart w:id="8" w:name="_Toc656"/>
      <w:r>
        <w:rPr>
          <w:rFonts w:hint="eastAsia"/>
          <w:lang w:val="en-US" w:eastAsia="zh-CN"/>
        </w:rPr>
        <w:t>Detailed Calibration Information</w:t>
      </w:r>
      <w:bookmarkEnd w:id="8"/>
    </w:p>
    <w:p w14:paraId="3E45936A">
      <w:pPr>
        <w:ind w:left="0" w:leftChars="0" w:firstLine="0" w:firstLineChars="0"/>
        <w:jc w:val="center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3599815" cy="2186305"/>
            <wp:effectExtent l="0" t="0" r="635" b="4445"/>
            <wp:docPr id="24" name="图片 24" descr="lQLPKdTEZ8vwE8HNA7TNBhmwwABoGo8n320JsG0mgPEhAQ_1561_9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lQLPKdTEZ8vwE8HNA7TNBhmwwABoGo8n320JsG0mgPEhAQ_1561_948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599815" cy="2186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6E0E0C">
      <w:pPr>
        <w:pStyle w:val="9"/>
        <w:ind w:left="0" w:leftChars="0" w:firstLine="0" w:firstLineChars="0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Figure 6 Detailed Calibration Information</w:t>
      </w:r>
    </w:p>
    <w:p w14:paraId="610A653A">
      <w:pPr>
        <w:rPr>
          <w:rFonts w:hint="default"/>
          <w:lang w:val="en-US" w:eastAsia="zh-CN"/>
        </w:rPr>
      </w:pPr>
    </w:p>
    <w:p w14:paraId="013552C8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Switch to the Detailed Calibration Information interface to manually configure protection board parameters (see Figure 6).</w:t>
      </w:r>
    </w:p>
    <w:p w14:paraId="6D9F3151">
      <w:pPr>
        <w:pStyle w:val="4"/>
        <w:numPr>
          <w:ilvl w:val="1"/>
          <w:numId w:val="1"/>
        </w:numPr>
        <w:bidi w:val="0"/>
        <w:ind w:left="408" w:leftChars="0" w:firstLineChars="0"/>
        <w:outlineLvl w:val="1"/>
        <w:rPr>
          <w:rFonts w:hint="eastAsia"/>
          <w:lang w:val="en-US" w:eastAsia="zh-CN"/>
        </w:rPr>
      </w:pPr>
      <w:bookmarkStart w:id="9" w:name="_Toc755"/>
      <w:bookmarkStart w:id="10" w:name="OLE_LINK9"/>
      <w:r>
        <w:rPr>
          <w:rFonts w:hint="eastAsia"/>
          <w:lang w:val="en-US" w:eastAsia="zh-CN"/>
        </w:rPr>
        <w:t>Protection / Alarm Parameters</w:t>
      </w:r>
      <w:bookmarkEnd w:id="9"/>
    </w:p>
    <w:bookmarkEnd w:id="10"/>
    <w:p w14:paraId="45EBA139">
      <w:pPr>
        <w:ind w:left="0" w:leftChars="0" w:firstLine="0" w:firstLineChars="0"/>
        <w:jc w:val="center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3599815" cy="2186305"/>
            <wp:effectExtent l="0" t="0" r="635" b="4445"/>
            <wp:docPr id="25" name="图片 25" descr="lQLPKHWU2pmJxWHNA7TNBhmw66EVsJ1_z8sJsG3mgXPeAA_1561_9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lQLPKHWU2pmJxWHNA7TNBhmw66EVsJ1_z8sJsG3mgXPeAA_1561_948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599815" cy="2186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49A2E8">
      <w:pPr>
        <w:pStyle w:val="9"/>
        <w:ind w:left="0" w:leftChars="0" w:firstLine="0" w:firstLineChars="0"/>
        <w:jc w:val="center"/>
        <w:rPr>
          <w:rFonts w:hint="eastAsia"/>
          <w:lang w:val="en-US" w:eastAsia="zh-CN"/>
        </w:rPr>
      </w:pPr>
      <w:bookmarkStart w:id="11" w:name="OLE_LINK10"/>
      <w:r>
        <w:rPr>
          <w:rFonts w:hint="eastAsia"/>
          <w:lang w:val="en-US" w:eastAsia="zh-CN"/>
        </w:rPr>
        <w:t>Figure 7 Protection / Alarm Parameters</w:t>
      </w:r>
    </w:p>
    <w:p w14:paraId="27E469F8">
      <w:pPr>
        <w:rPr>
          <w:rFonts w:hint="eastAsia"/>
          <w:lang w:val="en-US" w:eastAsia="zh-CN"/>
        </w:rPr>
      </w:pPr>
    </w:p>
    <w:bookmarkEnd w:id="11"/>
    <w:p w14:paraId="41EFE49A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Switch to the Protection / Alarm Parameters interface to view protection and alarm parameters of the protection board (see Figure 7).</w:t>
      </w:r>
    </w:p>
    <w:p w14:paraId="0D1AE004">
      <w:pPr>
        <w:rPr>
          <w:rFonts w:hint="default"/>
          <w:lang w:val="en-US" w:eastAsia="zh-CN"/>
        </w:rPr>
      </w:pPr>
    </w:p>
    <w:p w14:paraId="6DD63D54">
      <w:pPr>
        <w:pStyle w:val="4"/>
        <w:numPr>
          <w:ilvl w:val="1"/>
          <w:numId w:val="1"/>
        </w:numPr>
        <w:bidi w:val="0"/>
        <w:ind w:left="408" w:leftChars="0" w:firstLineChars="0"/>
        <w:outlineLvl w:val="1"/>
        <w:rPr>
          <w:rFonts w:hint="eastAsia"/>
          <w:lang w:val="en-US" w:eastAsia="zh-CN"/>
        </w:rPr>
      </w:pPr>
      <w:bookmarkStart w:id="12" w:name="_Toc20872"/>
      <w:r>
        <w:rPr>
          <w:rFonts w:hint="eastAsia"/>
          <w:lang w:val="en-US" w:eastAsia="zh-CN"/>
        </w:rPr>
        <w:t>RS485 Communication Update</w:t>
      </w:r>
      <w:bookmarkEnd w:id="12"/>
    </w:p>
    <w:p w14:paraId="738493FB">
      <w:pPr>
        <w:ind w:left="0" w:leftChars="0" w:firstLine="0" w:firstLineChars="0"/>
        <w:jc w:val="center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3599815" cy="2186305"/>
            <wp:effectExtent l="0" t="0" r="635" b="4445"/>
            <wp:docPr id="26" name="图片 26" descr="lQLPKHCtwE4URmHNA7TNBhmwi3ubnEoYtrUJsG6Mit5oAA_1561_9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lQLPKHCtwE4URmHNA7TNBhmwi3ubnEoYtrUJsG6Mit5oAA_1561_94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599815" cy="2186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13" w:name="_GoBack"/>
      <w:bookmarkEnd w:id="13"/>
    </w:p>
    <w:p w14:paraId="583FCD2A">
      <w:pPr>
        <w:pStyle w:val="9"/>
        <w:ind w:left="0" w:leftChars="0" w:firstLine="0" w:firstLineChars="0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Figure 8 Firmware Update Interface</w:t>
      </w:r>
    </w:p>
    <w:p w14:paraId="3F690EFC">
      <w:pPr>
        <w:rPr>
          <w:rFonts w:hint="eastAsia"/>
          <w:lang w:val="en-US" w:eastAsia="zh-CN"/>
        </w:rPr>
      </w:pPr>
    </w:p>
    <w:p w14:paraId="5A8236C1">
      <w:pPr>
        <w:rPr>
          <w:rFonts w:hint="eastAsia"/>
          <w:lang w:val="en-US" w:eastAsia="zh-CN"/>
        </w:rPr>
      </w:pPr>
    </w:p>
    <w:p w14:paraId="763987F1">
      <w:pPr>
        <w:ind w:left="0" w:leftChars="0" w:firstLine="0" w:firstLineChars="0"/>
        <w:jc w:val="center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1800225" cy="2766060"/>
            <wp:effectExtent l="0" t="0" r="9525" b="15240"/>
            <wp:docPr id="7" name="图片 7" descr="Human_SOP文档翻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Human_SOP文档翻译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2766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7A762C">
      <w:pPr>
        <w:pStyle w:val="9"/>
        <w:ind w:left="0" w:leftChars="0" w:firstLine="0" w:firstLineChars="0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Figure 9 BIN File Must Not Be Read-Only</w:t>
      </w:r>
    </w:p>
    <w:p w14:paraId="28879947">
      <w:pPr>
        <w:rPr>
          <w:rFonts w:hint="eastAsia"/>
          <w:lang w:val="en-US" w:eastAsia="zh-CN"/>
        </w:rPr>
      </w:pPr>
    </w:p>
    <w:p w14:paraId="4AFF6C50">
      <w:pPr>
        <w:ind w:left="0" w:leftChars="0" w:firstLine="0" w:firstLineChars="0"/>
        <w:jc w:val="center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3599815" cy="2186305"/>
            <wp:effectExtent l="0" t="0" r="635" b="4445"/>
            <wp:docPr id="27" name="图片 27" descr="lQLPJxoOFSvxFWHNA7TNBhmws9tAUa_mBAsJsHAZ0qxeAA_1561_9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lQLPJxoOFSvxFWHNA7TNBhmws9tAUa_mBAsJsHAZ0qxeAA_1561_948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599815" cy="2186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926C62">
      <w:pPr>
        <w:pStyle w:val="9"/>
        <w:ind w:left="0" w:leftChars="0" w:firstLine="0" w:firstLineChars="0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Figure10 Firmware Updating</w:t>
      </w:r>
    </w:p>
    <w:p w14:paraId="7BD0DCC9">
      <w:pPr>
        <w:rPr>
          <w:rFonts w:hint="eastAsia"/>
          <w:lang w:val="en-US" w:eastAsia="zh-CN"/>
        </w:rPr>
      </w:pPr>
    </w:p>
    <w:p w14:paraId="5C8611D7">
      <w:pPr>
        <w:numPr>
          <w:ilvl w:val="0"/>
          <w:numId w:val="3"/>
        </w:numPr>
        <w:ind w:left="2081" w:leftChars="0" w:hanging="425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Enter the RS485 upgrade interface (Figure 8).</w:t>
      </w:r>
    </w:p>
    <w:p w14:paraId="39021CD7">
      <w:pPr>
        <w:numPr>
          <w:ilvl w:val="0"/>
          <w:numId w:val="3"/>
        </w:numPr>
        <w:ind w:left="2081" w:leftChars="0" w:hanging="425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Check the BIN file properties: it cannot be read-only (Figure 9).</w:t>
      </w:r>
    </w:p>
    <w:p w14:paraId="076EE2C5">
      <w:pPr>
        <w:numPr>
          <w:ilvl w:val="0"/>
          <w:numId w:val="3"/>
        </w:numPr>
        <w:ind w:left="2081" w:leftChars="0" w:hanging="425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Select the firmware file.</w:t>
      </w:r>
    </w:p>
    <w:p w14:paraId="6380F384">
      <w:pPr>
        <w:numPr>
          <w:ilvl w:val="0"/>
          <w:numId w:val="3"/>
        </w:numPr>
        <w:ind w:left="2081" w:leftChars="0" w:hanging="425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Click to start the upgrade (Figure 10).</w:t>
      </w:r>
    </w:p>
    <w:p w14:paraId="6187110D">
      <w:pPr>
        <w:numPr>
          <w:ilvl w:val="0"/>
          <w:numId w:val="3"/>
        </w:numPr>
        <w:ind w:left="2081" w:leftChars="0" w:hanging="425" w:firstLineChars="0"/>
        <w:rPr>
          <w:rFonts w:hint="eastAsia"/>
          <w:lang w:val="en-US" w:eastAsia="zh-CN"/>
        </w:rPr>
      </w:pPr>
      <w:r>
        <w:rPr>
          <w:rFonts w:hint="default"/>
          <w:lang w:val="en-US" w:eastAsia="zh-CN"/>
        </w:rPr>
        <w:t xml:space="preserve">After the firmware update is complete, select the Factory Parameters tab </w:t>
      </w:r>
    </w:p>
    <w:p w14:paraId="3910A362">
      <w:pPr>
        <w:numPr>
          <w:ilvl w:val="0"/>
          <w:numId w:val="4"/>
        </w:numPr>
        <w:ind w:left="1656" w:leftChars="0" w:firstLine="416" w:firstLineChars="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Click the dropdown menu</w:t>
      </w:r>
      <w:r>
        <w:rPr>
          <w:rFonts w:hint="eastAsia"/>
          <w:lang w:val="en-US" w:eastAsia="zh-CN"/>
        </w:rPr>
        <w:t>.</w:t>
      </w:r>
      <w:r>
        <w:rPr>
          <w:rFonts w:hint="default"/>
          <w:lang w:val="en-US" w:eastAsia="zh-CN"/>
        </w:rPr>
        <w:t xml:space="preserve"> </w:t>
      </w:r>
    </w:p>
    <w:p w14:paraId="0CDAB388">
      <w:pPr>
        <w:numPr>
          <w:ilvl w:val="0"/>
          <w:numId w:val="4"/>
        </w:numPr>
        <w:ind w:left="1656" w:leftChars="0" w:firstLine="416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C</w:t>
      </w:r>
      <w:r>
        <w:rPr>
          <w:rFonts w:hint="default"/>
          <w:lang w:val="en-US" w:eastAsia="zh-CN"/>
        </w:rPr>
        <w:t>hoose “Restore Factory Protection Parameters “</w:t>
      </w:r>
      <w:r>
        <w:rPr>
          <w:rFonts w:hint="eastAsia"/>
          <w:lang w:val="en-US" w:eastAsia="zh-CN"/>
        </w:rPr>
        <w:t xml:space="preserve"> </w:t>
      </w:r>
      <w:r>
        <w:rPr>
          <w:rFonts w:hint="default"/>
          <w:lang w:val="en-US" w:eastAsia="zh-CN"/>
        </w:rPr>
        <w:t>and confirm</w:t>
      </w:r>
      <w:r>
        <w:rPr>
          <w:rFonts w:hint="eastAsia"/>
          <w:lang w:val="en-US" w:eastAsia="zh-CN"/>
        </w:rPr>
        <w:t>.</w:t>
      </w:r>
      <w:r>
        <w:rPr>
          <w:rFonts w:hint="default"/>
          <w:lang w:val="en-US" w:eastAsia="zh-CN"/>
        </w:rPr>
        <w:t xml:space="preserve"> </w:t>
      </w:r>
    </w:p>
    <w:p w14:paraId="399AA1AC">
      <w:pPr>
        <w:numPr>
          <w:ilvl w:val="0"/>
          <w:numId w:val="4"/>
        </w:numPr>
        <w:ind w:left="1656" w:leftChars="0" w:firstLine="416" w:firstLineChars="0"/>
        <w:rPr>
          <w:rFonts w:hint="eastAsia"/>
          <w:lang w:val="en-US" w:eastAsia="zh-CN"/>
        </w:rPr>
      </w:pPr>
      <w:r>
        <w:rPr>
          <w:rFonts w:hint="default"/>
          <w:lang w:val="en-US" w:eastAsia="zh-CN"/>
        </w:rPr>
        <w:t>The specific steps are shown in the figure below</w:t>
      </w:r>
      <w:r>
        <w:rPr>
          <w:rFonts w:hint="eastAsia"/>
          <w:lang w:val="en-US" w:eastAsia="zh-CN"/>
        </w:rPr>
        <w:t>(Figure 11).</w:t>
      </w:r>
    </w:p>
    <w:p w14:paraId="2446480E">
      <w:pPr>
        <w:numPr>
          <w:ilvl w:val="0"/>
          <w:numId w:val="3"/>
        </w:numPr>
        <w:ind w:left="2081" w:leftChars="0" w:hanging="425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Check Version Number(Figure 12).</w:t>
      </w:r>
    </w:p>
    <w:p w14:paraId="0C408806">
      <w:pPr>
        <w:widowControl w:val="0"/>
        <w:numPr>
          <w:ilvl w:val="0"/>
          <w:numId w:val="0"/>
        </w:numPr>
        <w:spacing w:line="300" w:lineRule="auto"/>
        <w:jc w:val="center"/>
      </w:pPr>
      <w:r>
        <w:drawing>
          <wp:inline distT="0" distB="0" distL="114300" distR="114300">
            <wp:extent cx="3599815" cy="2185035"/>
            <wp:effectExtent l="0" t="0" r="635" b="5715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599815" cy="2185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0AA2C8">
      <w:pPr>
        <w:pStyle w:val="9"/>
        <w:ind w:left="0" w:leftChars="0" w:firstLine="0" w:firstLineChars="0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Figure11 Restore Factory Protection Parameters</w:t>
      </w:r>
    </w:p>
    <w:p w14:paraId="192B86AC">
      <w:pPr>
        <w:ind w:left="0" w:leftChars="0" w:firstLine="0" w:firstLineChars="0"/>
        <w:jc w:val="center"/>
        <w:rPr>
          <w:rFonts w:hint="default"/>
          <w:lang w:val="en-US" w:eastAsia="zh-CN"/>
        </w:rPr>
      </w:pPr>
      <w:r>
        <w:drawing>
          <wp:inline distT="0" distB="0" distL="114300" distR="114300">
            <wp:extent cx="3599815" cy="2179955"/>
            <wp:effectExtent l="0" t="0" r="635" b="10795"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599815" cy="2179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5223F8">
      <w:pPr>
        <w:pStyle w:val="9"/>
        <w:jc w:val="center"/>
        <w:rPr>
          <w:rFonts w:hint="eastAsia" w:eastAsia="黑体"/>
          <w:lang w:val="en-US" w:eastAsia="zh-CN"/>
        </w:rPr>
      </w:pPr>
      <w:r>
        <w:rPr>
          <w:rFonts w:hint="eastAsia"/>
          <w:lang w:val="en-US" w:eastAsia="zh-CN"/>
        </w:rPr>
        <w:t>Figure12 Check Version Number</w:t>
      </w:r>
    </w:p>
    <w:p w14:paraId="67BFE3A3">
      <w:pPr>
        <w:ind w:left="0" w:leftChars="0" w:firstLine="0" w:firstLineChars="0"/>
        <w:rPr>
          <w:rFonts w:hint="eastAsia"/>
          <w:lang w:val="en-US" w:eastAsia="zh-CN"/>
        </w:rPr>
      </w:pPr>
    </w:p>
    <w:sectPr>
      <w:footnotePr>
        <w:numFmt w:val="decimalEnclosedCircleChinese"/>
        <w:numRestart w:val="eachSect"/>
      </w:footnotePr>
      <w:pgSz w:w="11907" w:h="16840"/>
      <w:pgMar w:top="1418" w:right="1418" w:bottom="1418" w:left="1701" w:header="850" w:footer="850" w:gutter="0"/>
      <w:pgNumType w:fmt="numberInDash"/>
      <w:cols w:space="425" w:num="1"/>
      <w:docGrid w:linePitch="384" w:charSpace="743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480"/>
      </w:pPr>
      <w:r>
        <w:separator/>
      </w:r>
    </w:p>
  </w:endnote>
  <w:endnote w:type="continuationSeparator" w:id="1">
    <w:p>
      <w:pPr>
        <w:spacing w:line="240" w:lineRule="auto"/>
        <w:ind w:firstLine="48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libri Light">
    <w:panose1 w:val="020F03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D7DF99C">
    <w:pPr>
      <w:pStyle w:val="15"/>
      <w:ind w:firstLine="0" w:firstLineChars="0"/>
      <w:jc w:val="cen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426AD72">
    <w:pPr>
      <w:pStyle w:val="15"/>
      <w:ind w:firstLine="0" w:firstLineChars="0"/>
      <w:jc w:val="center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8" name="文本框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4240EB8A">
                          <w:pPr>
                            <w:pStyle w:val="15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2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DHl7XOMQIAAGEEAAAOAAAAAAAAAAEAIAAAAB8BAABkcnMvZTJvRG9jLnhtbFBLBQYA&#10;AAAABgAGAFkBAADC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4240EB8A">
                    <w:pPr>
                      <w:pStyle w:val="15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2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4E3FEAA">
    <w:pPr>
      <w:pStyle w:val="15"/>
      <w:ind w:firstLine="0" w:firstLineChars="0"/>
      <w:jc w:val="center"/>
    </w:pPr>
    <w:r>
      <w:rPr>
        <w:sz w:val="18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8" name="文本框 2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097549DF">
                          <w:pPr>
                            <w:pStyle w:val="15"/>
                            <w:ind w:firstLine="0" w:firstLineChars="0"/>
                            <w:jc w:val="center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I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wCzh9zICAABjBAAADgAAAAAAAAABACAAAAAfAQAAZHJzL2Uyb0RvYy54bWxQSwUG&#10;AAAAAAYABgBZAQAAw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097549DF">
                    <w:pPr>
                      <w:pStyle w:val="15"/>
                      <w:ind w:firstLine="0" w:firstLineChars="0"/>
                      <w:jc w:val="center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I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A54892F">
    <w:pPr>
      <w:pStyle w:val="15"/>
      <w:ind w:firstLine="0" w:firstLineChars="0"/>
      <w:jc w:val="center"/>
    </w:pPr>
    <w:r>
      <w:rPr>
        <w:sz w:val="18"/>
      </w:rPr>
      <mc:AlternateContent>
        <mc:Choice Requires="wps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" name="文本框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23180C03">
                          <w:pPr>
                            <w:pStyle w:val="15"/>
                            <w:ind w:firstLine="0" w:firstLineChars="0"/>
                            <w:jc w:val="center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I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1312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Akgka0MQIAAGEEAAAOAAAAAAAAAAEAIAAAAB8BAABkcnMvZTJvRG9jLnhtbFBLBQYA&#10;AAAABgAGAFkBAADC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23180C03">
                    <w:pPr>
                      <w:pStyle w:val="15"/>
                      <w:ind w:firstLine="0" w:firstLineChars="0"/>
                      <w:jc w:val="center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I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00" w:lineRule="auto"/>
        <w:ind w:firstLine="480"/>
      </w:pPr>
      <w:r>
        <w:separator/>
      </w:r>
    </w:p>
  </w:footnote>
  <w:footnote w:type="continuationSeparator" w:id="1">
    <w:p>
      <w:pPr>
        <w:spacing w:line="300" w:lineRule="auto"/>
        <w:ind w:firstLine="48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CB11282">
    <w:pPr>
      <w:ind w:firstLine="0" w:firstLineChars="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0137130">
    <w:pPr>
      <w:pStyle w:val="16"/>
      <w:spacing w:line="240" w:lineRule="auto"/>
      <w:ind w:firstLine="0" w:firstLineChars="0"/>
      <w:jc w:val="center"/>
      <w:rPr>
        <w:rFonts w:hint="default" w:eastAsia="宋体"/>
        <w:sz w:val="21"/>
        <w:szCs w:val="21"/>
        <w:lang w:val="en-US" w:eastAsia="zh-CN"/>
      </w:rPr>
    </w:pPr>
    <w:r>
      <w:rPr>
        <w:rFonts w:hint="eastAsia"/>
        <w:sz w:val="21"/>
        <w:szCs w:val="21"/>
        <w:lang w:val="en-US" w:eastAsia="zh-CN"/>
      </w:rPr>
      <w:t>目录</w:t>
    </w:r>
  </w:p>
  <w:p w14:paraId="40C78D09">
    <w:pPr>
      <w:ind w:firstLine="0" w:firstLineChars="0"/>
      <w:rPr>
        <w:rFonts w:hint="eastAsia" w:eastAsia="宋体"/>
        <w:lang w:val="en-US" w:eastAsia="zh-CN"/>
      </w:rP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5896F09">
    <w:pPr>
      <w:pStyle w:val="16"/>
      <w:spacing w:line="240" w:lineRule="auto"/>
      <w:ind w:firstLine="0" w:firstLineChars="0"/>
      <w:rPr>
        <w:rFonts w:hint="default" w:eastAsia="宋体"/>
        <w:sz w:val="21"/>
        <w:szCs w:val="21"/>
        <w:lang w:val="en-US" w:eastAsia="zh-CN"/>
      </w:rPr>
    </w:pPr>
    <w:r>
      <w:rPr>
        <w:rFonts w:hint="eastAsia"/>
        <w:sz w:val="21"/>
        <w:szCs w:val="21"/>
        <w:lang w:val="en-US" w:eastAsia="zh-CN"/>
      </w:rPr>
      <w:t>Human Host Computer Operation Manual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D0955FCD"/>
    <w:multiLevelType w:val="singleLevel"/>
    <w:tmpl w:val="D0955FCD"/>
    <w:lvl w:ilvl="0" w:tentative="0">
      <w:start w:val="1"/>
      <w:numFmt w:val="decimal"/>
      <w:lvlText w:val="%1."/>
      <w:lvlJc w:val="left"/>
      <w:pPr>
        <w:ind w:left="2081" w:hanging="425"/>
      </w:pPr>
      <w:rPr>
        <w:rFonts w:hint="default"/>
      </w:rPr>
    </w:lvl>
  </w:abstractNum>
  <w:abstractNum w:abstractNumId="1">
    <w:nsid w:val="1791CD74"/>
    <w:multiLevelType w:val="singleLevel"/>
    <w:tmpl w:val="1791CD74"/>
    <w:lvl w:ilvl="0" w:tentative="0">
      <w:start w:val="1"/>
      <w:numFmt w:val="decimal"/>
      <w:lvlText w:val="(%1)"/>
      <w:lvlJc w:val="left"/>
      <w:pPr>
        <w:tabs>
          <w:tab w:val="left" w:pos="312"/>
        </w:tabs>
      </w:pPr>
    </w:lvl>
  </w:abstractNum>
  <w:abstractNum w:abstractNumId="2">
    <w:nsid w:val="3F2516C5"/>
    <w:multiLevelType w:val="multilevel"/>
    <w:tmpl w:val="3F2516C5"/>
    <w:lvl w:ilvl="0" w:tentative="0">
      <w:start w:val="1"/>
      <w:numFmt w:val="chineseCounting"/>
      <w:suff w:val="nothing"/>
      <w:lvlText w:val="%1、"/>
      <w:lvlJc w:val="left"/>
      <w:pPr>
        <w:ind w:left="0" w:firstLine="420"/>
      </w:pPr>
      <w:rPr>
        <w:rFonts w:hint="eastAsia"/>
      </w:rPr>
    </w:lvl>
    <w:lvl w:ilvl="1" w:tentative="0">
      <w:start w:val="1"/>
      <w:numFmt w:val="decimal"/>
      <w:suff w:val="nothing"/>
      <w:lvlText w:val="%2．"/>
      <w:lvlJc w:val="left"/>
      <w:pPr>
        <w:ind w:left="408" w:firstLine="420"/>
      </w:pPr>
      <w:rPr>
        <w:rFonts w:hint="eastAsia"/>
      </w:rPr>
    </w:lvl>
    <w:lvl w:ilvl="2" w:tentative="0">
      <w:start w:val="1"/>
      <w:numFmt w:val="decimal"/>
      <w:suff w:val="nothing"/>
      <w:lvlText w:val="（%3）"/>
      <w:lvlJc w:val="left"/>
      <w:pPr>
        <w:ind w:left="408" w:firstLine="420"/>
      </w:pPr>
      <w:rPr>
        <w:rFonts w:hint="eastAsia"/>
      </w:rPr>
    </w:lvl>
    <w:lvl w:ilvl="3" w:tentative="0">
      <w:start w:val="1"/>
      <w:numFmt w:val="decimalEnclosedCircleChinese"/>
      <w:suff w:val="nothing"/>
      <w:lvlText w:val="%4"/>
      <w:lvlJc w:val="left"/>
      <w:pPr>
        <w:ind w:left="0" w:firstLine="420"/>
      </w:pPr>
      <w:rPr>
        <w:rFonts w:hint="eastAsia"/>
      </w:rPr>
    </w:lvl>
    <w:lvl w:ilvl="4" w:tentative="0">
      <w:start w:val="1"/>
      <w:numFmt w:val="decimal"/>
      <w:suff w:val="nothing"/>
      <w:lvlText w:val="%5）"/>
      <w:lvlJc w:val="left"/>
      <w:pPr>
        <w:ind w:left="0" w:firstLine="420"/>
      </w:pPr>
      <w:rPr>
        <w:rFonts w:hint="eastAsia"/>
      </w:rPr>
    </w:lvl>
    <w:lvl w:ilvl="5" w:tentative="0">
      <w:start w:val="1"/>
      <w:numFmt w:val="lowerLetter"/>
      <w:suff w:val="nothing"/>
      <w:lvlText w:val="%6．"/>
      <w:lvlJc w:val="left"/>
      <w:pPr>
        <w:ind w:left="0" w:firstLine="420"/>
      </w:pPr>
      <w:rPr>
        <w:rFonts w:hint="eastAsia"/>
      </w:rPr>
    </w:lvl>
    <w:lvl w:ilvl="6" w:tentative="0">
      <w:start w:val="1"/>
      <w:numFmt w:val="lowerLetter"/>
      <w:suff w:val="nothing"/>
      <w:lvlText w:val="%7）"/>
      <w:lvlJc w:val="left"/>
      <w:pPr>
        <w:ind w:left="0" w:firstLine="420"/>
      </w:pPr>
      <w:rPr>
        <w:rFonts w:hint="eastAsia"/>
      </w:rPr>
    </w:lvl>
    <w:lvl w:ilvl="7" w:tentative="0">
      <w:start w:val="1"/>
      <w:numFmt w:val="lowerRoman"/>
      <w:suff w:val="nothing"/>
      <w:lvlText w:val="%8．"/>
      <w:lvlJc w:val="left"/>
      <w:pPr>
        <w:ind w:left="0" w:firstLine="420"/>
      </w:pPr>
      <w:rPr>
        <w:rFonts w:hint="eastAsia"/>
      </w:rPr>
    </w:lvl>
    <w:lvl w:ilvl="8" w:tentative="0">
      <w:start w:val="1"/>
      <w:numFmt w:val="lowerRoman"/>
      <w:suff w:val="nothing"/>
      <w:lvlText w:val="%9）"/>
      <w:lvlJc w:val="left"/>
      <w:pPr>
        <w:ind w:left="0" w:firstLine="420"/>
      </w:pPr>
      <w:rPr>
        <w:rFonts w:hint="eastAsia"/>
      </w:rPr>
    </w:lvl>
  </w:abstractNum>
  <w:abstractNum w:abstractNumId="3">
    <w:nsid w:val="532E0323"/>
    <w:multiLevelType w:val="singleLevel"/>
    <w:tmpl w:val="532E0323"/>
    <w:lvl w:ilvl="0" w:tentative="0">
      <w:start w:val="1"/>
      <w:numFmt w:val="upperLetter"/>
      <w:lvlText w:val="%1."/>
      <w:lvlJc w:val="left"/>
      <w:pPr>
        <w:ind w:left="1805" w:hanging="425"/>
      </w:pPr>
      <w:rPr>
        <w:rFonts w:hint="default"/>
      </w:rPr>
    </w:lvl>
  </w:abstractNum>
  <w:num w:numId="1">
    <w:abstractNumId w:val="2"/>
  </w:num>
  <w:num w:numId="2">
    <w:abstractNumId w:val="3"/>
  </w:num>
  <w:num w:numId="3">
    <w:abstractNumId w:val="0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40"/>
  <w:bordersDoNotSurroundHeader w:val="0"/>
  <w:bordersDoNotSurroundFooter w:val="0"/>
  <w:documentProtection w:enforcement="0"/>
  <w:defaultTabStop w:val="420"/>
  <w:drawingGridHorizontalSpacing w:val="2"/>
  <w:drawingGridVerticalSpacing w:val="3"/>
  <w:displayHorizontalDrawingGridEvery w:val="1"/>
  <w:displayVerticalDrawingGridEvery w:val="1"/>
  <w:noPunctuationKerning w:val="1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TA0ZTM0NTU4NTczNDlmZDVhMzQzOGQ3ZDZiZDRhODEifQ=="/>
    <w:docVar w:name="EN.InstantFormat" w:val="&lt;ENInstantFormat&gt;&lt;Enabled&gt;1&lt;/Enabled&gt;&lt;ScanUnformatted&gt;1&lt;/ScanUnformatted&gt;&lt;ScanChanges&gt;1&lt;/ScanChanges&gt;&lt;Suspended&gt;0&lt;/Suspended&gt;&lt;/ENInstantFormat&gt;"/>
    <w:docVar w:name="EN.Layout" w:val="&lt;ENLayout&gt;&lt;Style&gt;Vancouver&lt;/Style&gt;&lt;LeftDelim&gt;{&lt;/LeftDelim&gt;&lt;RightDelim&gt;}&lt;/RightDelim&gt;&lt;FontName&gt;&lt;/FontName&gt;&lt;FontSize&gt;12&lt;/FontSize&gt;&lt;ReflistTitle&gt;&lt;/ReflistTitle&gt;&lt;StartingRefnum&gt;1&lt;/StartingRefnum&gt;&lt;FirstLineIndent&gt;0&lt;/FirstLineIndent&gt;&lt;HangingIndent&gt;720&lt;/HangingIndent&gt;&lt;LineSpacing&gt;0&lt;/LineSpacing&gt;&lt;SpaceAfter&gt;0&lt;/SpaceAfter&gt;&lt;HyperlinksEnabled&gt;1&lt;/HyperlinksEnabled&gt;&lt;HyperlinksVisible&gt;0&lt;/HyperlinksVisible&gt;&lt;EnableBibliographyCategories&gt;1&lt;/EnableBibliographyCategories&gt;&lt;/ENLayout&gt;"/>
    <w:docVar w:name="EN.Libraries" w:val="&lt;Libraries&gt;&lt;item db-id=&quot;2d0vrxte09fpebezp2rxsasbe0eevfpp2295&quot;&gt;My EndNote Library&lt;record-ids&gt;&lt;item&gt;10&lt;/item&gt;&lt;item&gt;11&lt;/item&gt;&lt;item&gt;13&lt;/item&gt;&lt;item&gt;14&lt;/item&gt;&lt;/record-ids&gt;&lt;/item&gt;&lt;/Libraries&gt;"/>
    <w:docVar w:name="EN.ReferenceGroups" w:val="&lt;reference-groups&gt;&lt;reference-group&gt;&lt;kindrecords&gt;1&lt;/kindrecords&gt;&lt;heading&gt;Primary Sources&lt;/heading&gt;&lt;alignment&gt;-1&lt;/alignment&gt;&lt;reference-group&gt;&lt;/reference-group&gt;&lt;/reference-group&gt;&lt;reference-group&gt;&lt;kindrecords&gt;1&lt;/kindrecords&gt;&lt;heading&gt;Secondary Sources&lt;/heading&gt;&lt;alignment&gt;-1&lt;/alignment&gt;&lt;reference-group&gt;&lt;/reference-group&gt;&lt;/reference-group&gt;&lt;/reference-groups&gt;"/>
  </w:docVars>
  <w:rsids>
    <w:rsidRoot w:val="00172A27"/>
    <w:rsid w:val="00013302"/>
    <w:rsid w:val="0001520B"/>
    <w:rsid w:val="000160C0"/>
    <w:rsid w:val="00031B37"/>
    <w:rsid w:val="00042986"/>
    <w:rsid w:val="000757A7"/>
    <w:rsid w:val="000B6AC1"/>
    <w:rsid w:val="0014195C"/>
    <w:rsid w:val="00194FB8"/>
    <w:rsid w:val="001A2930"/>
    <w:rsid w:val="001C16D0"/>
    <w:rsid w:val="001D4206"/>
    <w:rsid w:val="001D7EFF"/>
    <w:rsid w:val="00211E51"/>
    <w:rsid w:val="002D2B11"/>
    <w:rsid w:val="002D7DC9"/>
    <w:rsid w:val="002E49B7"/>
    <w:rsid w:val="00315288"/>
    <w:rsid w:val="00316BBE"/>
    <w:rsid w:val="00383FD5"/>
    <w:rsid w:val="00401AE5"/>
    <w:rsid w:val="0042409A"/>
    <w:rsid w:val="0044356D"/>
    <w:rsid w:val="00445406"/>
    <w:rsid w:val="0045196B"/>
    <w:rsid w:val="004805AE"/>
    <w:rsid w:val="00482A94"/>
    <w:rsid w:val="0049140C"/>
    <w:rsid w:val="00492C9D"/>
    <w:rsid w:val="004C0BC4"/>
    <w:rsid w:val="00514B77"/>
    <w:rsid w:val="00531A1D"/>
    <w:rsid w:val="00587E11"/>
    <w:rsid w:val="005A2D64"/>
    <w:rsid w:val="005C4D2E"/>
    <w:rsid w:val="005C7B2D"/>
    <w:rsid w:val="005D5ADA"/>
    <w:rsid w:val="006531AC"/>
    <w:rsid w:val="00692504"/>
    <w:rsid w:val="00694FFA"/>
    <w:rsid w:val="006B614C"/>
    <w:rsid w:val="006C0F71"/>
    <w:rsid w:val="006D425D"/>
    <w:rsid w:val="006F4AA4"/>
    <w:rsid w:val="00703698"/>
    <w:rsid w:val="00713D8C"/>
    <w:rsid w:val="00746A1C"/>
    <w:rsid w:val="00771658"/>
    <w:rsid w:val="00772B4F"/>
    <w:rsid w:val="007B29F0"/>
    <w:rsid w:val="00815280"/>
    <w:rsid w:val="00823CEA"/>
    <w:rsid w:val="00843C84"/>
    <w:rsid w:val="008C2BDF"/>
    <w:rsid w:val="00904B02"/>
    <w:rsid w:val="00904DF3"/>
    <w:rsid w:val="0090694A"/>
    <w:rsid w:val="009951A4"/>
    <w:rsid w:val="009D540D"/>
    <w:rsid w:val="00A47F0F"/>
    <w:rsid w:val="00A70779"/>
    <w:rsid w:val="00B2369C"/>
    <w:rsid w:val="00B412DA"/>
    <w:rsid w:val="00BD744B"/>
    <w:rsid w:val="00BF7850"/>
    <w:rsid w:val="00BF7B7A"/>
    <w:rsid w:val="00C03F70"/>
    <w:rsid w:val="00C176F9"/>
    <w:rsid w:val="00C410D5"/>
    <w:rsid w:val="00C44E60"/>
    <w:rsid w:val="00CB34AF"/>
    <w:rsid w:val="00CF2AC6"/>
    <w:rsid w:val="00D278AF"/>
    <w:rsid w:val="00D5193E"/>
    <w:rsid w:val="00D64EA9"/>
    <w:rsid w:val="00D75F12"/>
    <w:rsid w:val="00DE73A5"/>
    <w:rsid w:val="00E00A5F"/>
    <w:rsid w:val="00E519A8"/>
    <w:rsid w:val="00E97651"/>
    <w:rsid w:val="00EA12AA"/>
    <w:rsid w:val="00EA2EAE"/>
    <w:rsid w:val="00EC7779"/>
    <w:rsid w:val="00F266D5"/>
    <w:rsid w:val="00F31125"/>
    <w:rsid w:val="00F320FA"/>
    <w:rsid w:val="00F566D7"/>
    <w:rsid w:val="00F6549C"/>
    <w:rsid w:val="00FC69F4"/>
    <w:rsid w:val="00FC6E8A"/>
    <w:rsid w:val="00FD04EA"/>
    <w:rsid w:val="00FE4628"/>
    <w:rsid w:val="0108714F"/>
    <w:rsid w:val="0114502F"/>
    <w:rsid w:val="0131521D"/>
    <w:rsid w:val="0152776C"/>
    <w:rsid w:val="017705E9"/>
    <w:rsid w:val="01BC20FC"/>
    <w:rsid w:val="01BE0FD0"/>
    <w:rsid w:val="01CD6C0F"/>
    <w:rsid w:val="01E0545A"/>
    <w:rsid w:val="01FC1AE8"/>
    <w:rsid w:val="01FD05E6"/>
    <w:rsid w:val="02395177"/>
    <w:rsid w:val="024504DC"/>
    <w:rsid w:val="025727E8"/>
    <w:rsid w:val="0267627D"/>
    <w:rsid w:val="028B54A7"/>
    <w:rsid w:val="02906F11"/>
    <w:rsid w:val="02AF7331"/>
    <w:rsid w:val="02EA4873"/>
    <w:rsid w:val="033D1DCF"/>
    <w:rsid w:val="034D095E"/>
    <w:rsid w:val="035771CC"/>
    <w:rsid w:val="03816892"/>
    <w:rsid w:val="039B5B6E"/>
    <w:rsid w:val="03A6065F"/>
    <w:rsid w:val="03A81FA9"/>
    <w:rsid w:val="043B435C"/>
    <w:rsid w:val="04651CD8"/>
    <w:rsid w:val="04A33260"/>
    <w:rsid w:val="04C45C23"/>
    <w:rsid w:val="04CA6792"/>
    <w:rsid w:val="04F12369"/>
    <w:rsid w:val="05190A24"/>
    <w:rsid w:val="053D1ECE"/>
    <w:rsid w:val="05801D6E"/>
    <w:rsid w:val="058D7EAD"/>
    <w:rsid w:val="05A639F5"/>
    <w:rsid w:val="05C1494C"/>
    <w:rsid w:val="05C4384B"/>
    <w:rsid w:val="06577571"/>
    <w:rsid w:val="06691B79"/>
    <w:rsid w:val="0670648C"/>
    <w:rsid w:val="06FA704F"/>
    <w:rsid w:val="07503F44"/>
    <w:rsid w:val="07666493"/>
    <w:rsid w:val="07AF1BE8"/>
    <w:rsid w:val="08033CE1"/>
    <w:rsid w:val="08471E20"/>
    <w:rsid w:val="08545750"/>
    <w:rsid w:val="08682594"/>
    <w:rsid w:val="08A8780E"/>
    <w:rsid w:val="08B111EB"/>
    <w:rsid w:val="08D35C22"/>
    <w:rsid w:val="08EA0E42"/>
    <w:rsid w:val="08EE04EE"/>
    <w:rsid w:val="0927469F"/>
    <w:rsid w:val="09905A49"/>
    <w:rsid w:val="09BB5146"/>
    <w:rsid w:val="09BD5ACE"/>
    <w:rsid w:val="09D04097"/>
    <w:rsid w:val="09D73766"/>
    <w:rsid w:val="09F558AC"/>
    <w:rsid w:val="0A063F50"/>
    <w:rsid w:val="0A081A83"/>
    <w:rsid w:val="0A0E46C5"/>
    <w:rsid w:val="0A1002DE"/>
    <w:rsid w:val="0A157CFC"/>
    <w:rsid w:val="0A4D634E"/>
    <w:rsid w:val="0A4D7496"/>
    <w:rsid w:val="0A5108B3"/>
    <w:rsid w:val="0A67397F"/>
    <w:rsid w:val="0A8C1CA3"/>
    <w:rsid w:val="0AB12CAF"/>
    <w:rsid w:val="0AC05EBA"/>
    <w:rsid w:val="0AC62E1B"/>
    <w:rsid w:val="0ACA357F"/>
    <w:rsid w:val="0B197C79"/>
    <w:rsid w:val="0B403220"/>
    <w:rsid w:val="0B510D02"/>
    <w:rsid w:val="0BB16E9E"/>
    <w:rsid w:val="0BBC48D3"/>
    <w:rsid w:val="0BD151FA"/>
    <w:rsid w:val="0C1A4508"/>
    <w:rsid w:val="0C2E1125"/>
    <w:rsid w:val="0C333D1B"/>
    <w:rsid w:val="0C6400E9"/>
    <w:rsid w:val="0C752399"/>
    <w:rsid w:val="0C931AD8"/>
    <w:rsid w:val="0CBB53D2"/>
    <w:rsid w:val="0CBF0FEB"/>
    <w:rsid w:val="0CD055EF"/>
    <w:rsid w:val="0D3414E9"/>
    <w:rsid w:val="0D3A6408"/>
    <w:rsid w:val="0D4E3C51"/>
    <w:rsid w:val="0D50005E"/>
    <w:rsid w:val="0D8461C0"/>
    <w:rsid w:val="0E1E3623"/>
    <w:rsid w:val="0E276082"/>
    <w:rsid w:val="0E320FDA"/>
    <w:rsid w:val="0E6C7731"/>
    <w:rsid w:val="0EA45B41"/>
    <w:rsid w:val="0EC51CF1"/>
    <w:rsid w:val="0EC865BB"/>
    <w:rsid w:val="0EDF7256"/>
    <w:rsid w:val="0EF31A72"/>
    <w:rsid w:val="0F067D1D"/>
    <w:rsid w:val="0F232C6D"/>
    <w:rsid w:val="0F74583A"/>
    <w:rsid w:val="0F861573"/>
    <w:rsid w:val="0F8B2EC3"/>
    <w:rsid w:val="0FCA5D70"/>
    <w:rsid w:val="0FDA5C70"/>
    <w:rsid w:val="100A4B31"/>
    <w:rsid w:val="101F1498"/>
    <w:rsid w:val="101F79FF"/>
    <w:rsid w:val="10402533"/>
    <w:rsid w:val="1062051B"/>
    <w:rsid w:val="10866BAD"/>
    <w:rsid w:val="10A37DA8"/>
    <w:rsid w:val="10AC74DD"/>
    <w:rsid w:val="10BA72CD"/>
    <w:rsid w:val="111E2829"/>
    <w:rsid w:val="11281CC8"/>
    <w:rsid w:val="116811C5"/>
    <w:rsid w:val="116B3023"/>
    <w:rsid w:val="11C12376"/>
    <w:rsid w:val="11C73FD2"/>
    <w:rsid w:val="12012A40"/>
    <w:rsid w:val="12135469"/>
    <w:rsid w:val="125A4E46"/>
    <w:rsid w:val="125C32F3"/>
    <w:rsid w:val="129B6316"/>
    <w:rsid w:val="12ED4655"/>
    <w:rsid w:val="12FB15B9"/>
    <w:rsid w:val="1337545E"/>
    <w:rsid w:val="135E6CD2"/>
    <w:rsid w:val="137B5074"/>
    <w:rsid w:val="137D78E3"/>
    <w:rsid w:val="13AD48CA"/>
    <w:rsid w:val="13B24952"/>
    <w:rsid w:val="13F76DF0"/>
    <w:rsid w:val="14097427"/>
    <w:rsid w:val="145E09E3"/>
    <w:rsid w:val="14604805"/>
    <w:rsid w:val="146B50E8"/>
    <w:rsid w:val="14D950D6"/>
    <w:rsid w:val="14F37879"/>
    <w:rsid w:val="14F96B98"/>
    <w:rsid w:val="150A2B53"/>
    <w:rsid w:val="156B43C7"/>
    <w:rsid w:val="159B695C"/>
    <w:rsid w:val="15B13FB4"/>
    <w:rsid w:val="15D13671"/>
    <w:rsid w:val="15E8198B"/>
    <w:rsid w:val="15EE01A2"/>
    <w:rsid w:val="15F66C34"/>
    <w:rsid w:val="16494710"/>
    <w:rsid w:val="16743D1F"/>
    <w:rsid w:val="16811AE3"/>
    <w:rsid w:val="16B05C14"/>
    <w:rsid w:val="172577D0"/>
    <w:rsid w:val="17380F1A"/>
    <w:rsid w:val="1740460A"/>
    <w:rsid w:val="17457E05"/>
    <w:rsid w:val="177C4E7C"/>
    <w:rsid w:val="177C760C"/>
    <w:rsid w:val="1816180F"/>
    <w:rsid w:val="188B7B07"/>
    <w:rsid w:val="189E24DB"/>
    <w:rsid w:val="18F83522"/>
    <w:rsid w:val="19600F94"/>
    <w:rsid w:val="199D6FFA"/>
    <w:rsid w:val="19D61256"/>
    <w:rsid w:val="19E501D9"/>
    <w:rsid w:val="19E7724D"/>
    <w:rsid w:val="19FA13E8"/>
    <w:rsid w:val="19FF03BE"/>
    <w:rsid w:val="1A283650"/>
    <w:rsid w:val="1A4D313B"/>
    <w:rsid w:val="1A4E5A90"/>
    <w:rsid w:val="1ADF05DE"/>
    <w:rsid w:val="1AE05489"/>
    <w:rsid w:val="1B0105A4"/>
    <w:rsid w:val="1B052965"/>
    <w:rsid w:val="1B811C42"/>
    <w:rsid w:val="1B9131C9"/>
    <w:rsid w:val="1B9C0741"/>
    <w:rsid w:val="1BB170A6"/>
    <w:rsid w:val="1BD60EF4"/>
    <w:rsid w:val="1C2B5B32"/>
    <w:rsid w:val="1C35186B"/>
    <w:rsid w:val="1C401137"/>
    <w:rsid w:val="1C5059CF"/>
    <w:rsid w:val="1C7E1710"/>
    <w:rsid w:val="1C933251"/>
    <w:rsid w:val="1CD23786"/>
    <w:rsid w:val="1CD852E5"/>
    <w:rsid w:val="1D5410DB"/>
    <w:rsid w:val="1D860F2A"/>
    <w:rsid w:val="1DAD449C"/>
    <w:rsid w:val="1DDA6E3B"/>
    <w:rsid w:val="1DED1EF2"/>
    <w:rsid w:val="1DF37276"/>
    <w:rsid w:val="1E6123A9"/>
    <w:rsid w:val="1E73636F"/>
    <w:rsid w:val="1E9516DF"/>
    <w:rsid w:val="1E9673A1"/>
    <w:rsid w:val="1EA52D28"/>
    <w:rsid w:val="1EDD3086"/>
    <w:rsid w:val="1F0558D7"/>
    <w:rsid w:val="1F165C7A"/>
    <w:rsid w:val="1F185C26"/>
    <w:rsid w:val="1F367AE8"/>
    <w:rsid w:val="1F6115C2"/>
    <w:rsid w:val="1F742441"/>
    <w:rsid w:val="1F87181B"/>
    <w:rsid w:val="1F8F55E5"/>
    <w:rsid w:val="1FE90664"/>
    <w:rsid w:val="200E550E"/>
    <w:rsid w:val="202C7E22"/>
    <w:rsid w:val="20515ADA"/>
    <w:rsid w:val="20644E9C"/>
    <w:rsid w:val="208D63E6"/>
    <w:rsid w:val="20B10327"/>
    <w:rsid w:val="20C718F8"/>
    <w:rsid w:val="20D45B7A"/>
    <w:rsid w:val="20E04A0F"/>
    <w:rsid w:val="20EC75B1"/>
    <w:rsid w:val="20F72542"/>
    <w:rsid w:val="211B39F2"/>
    <w:rsid w:val="214D7350"/>
    <w:rsid w:val="21B87FDA"/>
    <w:rsid w:val="21C61BB0"/>
    <w:rsid w:val="21C66054"/>
    <w:rsid w:val="21C77505"/>
    <w:rsid w:val="21CC3D6A"/>
    <w:rsid w:val="21D94E53"/>
    <w:rsid w:val="21DA1816"/>
    <w:rsid w:val="21DF593D"/>
    <w:rsid w:val="21EB0D01"/>
    <w:rsid w:val="22082506"/>
    <w:rsid w:val="224423B7"/>
    <w:rsid w:val="225D3320"/>
    <w:rsid w:val="226D14F1"/>
    <w:rsid w:val="2283426A"/>
    <w:rsid w:val="228938F3"/>
    <w:rsid w:val="228E694F"/>
    <w:rsid w:val="22DB5FB3"/>
    <w:rsid w:val="22E51D82"/>
    <w:rsid w:val="22EE4C60"/>
    <w:rsid w:val="230136A9"/>
    <w:rsid w:val="23317493"/>
    <w:rsid w:val="234B4A63"/>
    <w:rsid w:val="23544269"/>
    <w:rsid w:val="235A5FE6"/>
    <w:rsid w:val="23720241"/>
    <w:rsid w:val="23C903E4"/>
    <w:rsid w:val="23D05307"/>
    <w:rsid w:val="23EF1892"/>
    <w:rsid w:val="242426C9"/>
    <w:rsid w:val="2429102C"/>
    <w:rsid w:val="24360F66"/>
    <w:rsid w:val="246B2DAA"/>
    <w:rsid w:val="24765A12"/>
    <w:rsid w:val="249A1DD6"/>
    <w:rsid w:val="24D55312"/>
    <w:rsid w:val="24E91407"/>
    <w:rsid w:val="24FB7DC2"/>
    <w:rsid w:val="24FD4544"/>
    <w:rsid w:val="250E2A97"/>
    <w:rsid w:val="2533047D"/>
    <w:rsid w:val="25341F03"/>
    <w:rsid w:val="25363301"/>
    <w:rsid w:val="25643AA0"/>
    <w:rsid w:val="25AC730F"/>
    <w:rsid w:val="2631637E"/>
    <w:rsid w:val="266C49B2"/>
    <w:rsid w:val="26B86FE9"/>
    <w:rsid w:val="26BB44CD"/>
    <w:rsid w:val="270C09C4"/>
    <w:rsid w:val="27630C0D"/>
    <w:rsid w:val="276F6846"/>
    <w:rsid w:val="27820B97"/>
    <w:rsid w:val="27910D0D"/>
    <w:rsid w:val="2792793E"/>
    <w:rsid w:val="27BA597A"/>
    <w:rsid w:val="27FE20B7"/>
    <w:rsid w:val="280E352E"/>
    <w:rsid w:val="2835183D"/>
    <w:rsid w:val="28444716"/>
    <w:rsid w:val="284C220D"/>
    <w:rsid w:val="289E5B90"/>
    <w:rsid w:val="28AC6372"/>
    <w:rsid w:val="28DC7F0B"/>
    <w:rsid w:val="29263F95"/>
    <w:rsid w:val="29873D14"/>
    <w:rsid w:val="29881BB6"/>
    <w:rsid w:val="29B83D9D"/>
    <w:rsid w:val="2A247F78"/>
    <w:rsid w:val="2A2B739C"/>
    <w:rsid w:val="2A2C3406"/>
    <w:rsid w:val="2AB45981"/>
    <w:rsid w:val="2AC61061"/>
    <w:rsid w:val="2ACA248B"/>
    <w:rsid w:val="2AE32470"/>
    <w:rsid w:val="2AF96F6B"/>
    <w:rsid w:val="2B93218B"/>
    <w:rsid w:val="2B9760BA"/>
    <w:rsid w:val="2BA878D8"/>
    <w:rsid w:val="2BB11082"/>
    <w:rsid w:val="2BB7368E"/>
    <w:rsid w:val="2BD859C8"/>
    <w:rsid w:val="2BEF3561"/>
    <w:rsid w:val="2BF74D27"/>
    <w:rsid w:val="2C0521ED"/>
    <w:rsid w:val="2C083A6A"/>
    <w:rsid w:val="2C266F77"/>
    <w:rsid w:val="2C3F3C21"/>
    <w:rsid w:val="2C454196"/>
    <w:rsid w:val="2C73561F"/>
    <w:rsid w:val="2C9034E6"/>
    <w:rsid w:val="2CC42437"/>
    <w:rsid w:val="2CD15EE1"/>
    <w:rsid w:val="2D086F23"/>
    <w:rsid w:val="2D236108"/>
    <w:rsid w:val="2D360531"/>
    <w:rsid w:val="2DDA2908"/>
    <w:rsid w:val="2E314855"/>
    <w:rsid w:val="2E3F5924"/>
    <w:rsid w:val="2E702BF1"/>
    <w:rsid w:val="2E73602B"/>
    <w:rsid w:val="2E7B3D22"/>
    <w:rsid w:val="2E814C08"/>
    <w:rsid w:val="2E992DC4"/>
    <w:rsid w:val="2EA43279"/>
    <w:rsid w:val="2EAC15C6"/>
    <w:rsid w:val="2F062455"/>
    <w:rsid w:val="2F0A3E05"/>
    <w:rsid w:val="2FD00AC4"/>
    <w:rsid w:val="2FD92D9A"/>
    <w:rsid w:val="2FF62D76"/>
    <w:rsid w:val="2FFC2FD1"/>
    <w:rsid w:val="305667F5"/>
    <w:rsid w:val="308C41D2"/>
    <w:rsid w:val="308E2433"/>
    <w:rsid w:val="30DD197C"/>
    <w:rsid w:val="30FF6E8C"/>
    <w:rsid w:val="311E5342"/>
    <w:rsid w:val="312D4674"/>
    <w:rsid w:val="31631698"/>
    <w:rsid w:val="31D92BDB"/>
    <w:rsid w:val="3216448E"/>
    <w:rsid w:val="32583B85"/>
    <w:rsid w:val="3262628B"/>
    <w:rsid w:val="32674CE9"/>
    <w:rsid w:val="326A2131"/>
    <w:rsid w:val="328A09D8"/>
    <w:rsid w:val="32BA33E7"/>
    <w:rsid w:val="32CE3A5A"/>
    <w:rsid w:val="32F57F21"/>
    <w:rsid w:val="33567BBE"/>
    <w:rsid w:val="33586DCE"/>
    <w:rsid w:val="3359789F"/>
    <w:rsid w:val="335D424A"/>
    <w:rsid w:val="33D939C5"/>
    <w:rsid w:val="33E9051D"/>
    <w:rsid w:val="33F23D06"/>
    <w:rsid w:val="34037622"/>
    <w:rsid w:val="347751DA"/>
    <w:rsid w:val="347D611A"/>
    <w:rsid w:val="3482081B"/>
    <w:rsid w:val="348B76D9"/>
    <w:rsid w:val="3499662D"/>
    <w:rsid w:val="34C401D1"/>
    <w:rsid w:val="34D548F2"/>
    <w:rsid w:val="34E51A7A"/>
    <w:rsid w:val="34ED7013"/>
    <w:rsid w:val="34F657AF"/>
    <w:rsid w:val="3502647A"/>
    <w:rsid w:val="35037C34"/>
    <w:rsid w:val="35092B43"/>
    <w:rsid w:val="35327830"/>
    <w:rsid w:val="354237EC"/>
    <w:rsid w:val="35A149B0"/>
    <w:rsid w:val="35CB1D51"/>
    <w:rsid w:val="35ED1987"/>
    <w:rsid w:val="35FE06B6"/>
    <w:rsid w:val="36090411"/>
    <w:rsid w:val="36237BB1"/>
    <w:rsid w:val="3662354B"/>
    <w:rsid w:val="36D12D42"/>
    <w:rsid w:val="36DA27D3"/>
    <w:rsid w:val="36EF599C"/>
    <w:rsid w:val="36F14D82"/>
    <w:rsid w:val="370D7CE5"/>
    <w:rsid w:val="37285926"/>
    <w:rsid w:val="373D070E"/>
    <w:rsid w:val="379D50F1"/>
    <w:rsid w:val="37CE1367"/>
    <w:rsid w:val="37D56B99"/>
    <w:rsid w:val="38084878"/>
    <w:rsid w:val="38224F55"/>
    <w:rsid w:val="382D7456"/>
    <w:rsid w:val="383B4C4E"/>
    <w:rsid w:val="385C5D8D"/>
    <w:rsid w:val="386249BC"/>
    <w:rsid w:val="388A6818"/>
    <w:rsid w:val="38D35D81"/>
    <w:rsid w:val="38D8249D"/>
    <w:rsid w:val="39013BF5"/>
    <w:rsid w:val="39025E9E"/>
    <w:rsid w:val="391C6708"/>
    <w:rsid w:val="39273075"/>
    <w:rsid w:val="394E275F"/>
    <w:rsid w:val="39627E83"/>
    <w:rsid w:val="39AE1E1D"/>
    <w:rsid w:val="39B5458C"/>
    <w:rsid w:val="39EB4452"/>
    <w:rsid w:val="3A0846E0"/>
    <w:rsid w:val="3A44305F"/>
    <w:rsid w:val="3A4512C2"/>
    <w:rsid w:val="3A524C80"/>
    <w:rsid w:val="3A5467B1"/>
    <w:rsid w:val="3A96260F"/>
    <w:rsid w:val="3AA70BCF"/>
    <w:rsid w:val="3AB31E12"/>
    <w:rsid w:val="3AF03CA2"/>
    <w:rsid w:val="3B0E1700"/>
    <w:rsid w:val="3B183F7B"/>
    <w:rsid w:val="3B612959"/>
    <w:rsid w:val="3B706C40"/>
    <w:rsid w:val="3B9D51FE"/>
    <w:rsid w:val="3BF167FA"/>
    <w:rsid w:val="3C81109D"/>
    <w:rsid w:val="3CC82E69"/>
    <w:rsid w:val="3D150FD5"/>
    <w:rsid w:val="3D277B0A"/>
    <w:rsid w:val="3D3C7CC5"/>
    <w:rsid w:val="3D42354E"/>
    <w:rsid w:val="3D4F5B8C"/>
    <w:rsid w:val="3D9F23D6"/>
    <w:rsid w:val="3DFF0516"/>
    <w:rsid w:val="3E531B92"/>
    <w:rsid w:val="3E5D7BEC"/>
    <w:rsid w:val="3E651D3C"/>
    <w:rsid w:val="3E7316AE"/>
    <w:rsid w:val="3E9D5689"/>
    <w:rsid w:val="3EA85BAD"/>
    <w:rsid w:val="3EC03812"/>
    <w:rsid w:val="3ED72FB8"/>
    <w:rsid w:val="3EEF23B1"/>
    <w:rsid w:val="3F1B4469"/>
    <w:rsid w:val="3F3108AC"/>
    <w:rsid w:val="3F7722E4"/>
    <w:rsid w:val="3FA64C45"/>
    <w:rsid w:val="3FB264C7"/>
    <w:rsid w:val="3FB40018"/>
    <w:rsid w:val="3FBF656F"/>
    <w:rsid w:val="40036980"/>
    <w:rsid w:val="400F7002"/>
    <w:rsid w:val="40324127"/>
    <w:rsid w:val="40351101"/>
    <w:rsid w:val="408710A4"/>
    <w:rsid w:val="40B655ED"/>
    <w:rsid w:val="40BE7ED4"/>
    <w:rsid w:val="40E560AC"/>
    <w:rsid w:val="40F9234D"/>
    <w:rsid w:val="411D5D3F"/>
    <w:rsid w:val="41397CEC"/>
    <w:rsid w:val="41780CC1"/>
    <w:rsid w:val="41CD45FD"/>
    <w:rsid w:val="42051241"/>
    <w:rsid w:val="421116AB"/>
    <w:rsid w:val="42231E81"/>
    <w:rsid w:val="423D1B28"/>
    <w:rsid w:val="425B4356"/>
    <w:rsid w:val="427919B8"/>
    <w:rsid w:val="427F1BDB"/>
    <w:rsid w:val="428D2AEC"/>
    <w:rsid w:val="42A41642"/>
    <w:rsid w:val="42E265D8"/>
    <w:rsid w:val="42FE0D52"/>
    <w:rsid w:val="43025910"/>
    <w:rsid w:val="43343D41"/>
    <w:rsid w:val="43455DC2"/>
    <w:rsid w:val="436C5593"/>
    <w:rsid w:val="43904600"/>
    <w:rsid w:val="43921F66"/>
    <w:rsid w:val="43AC37D8"/>
    <w:rsid w:val="43C60124"/>
    <w:rsid w:val="43D47685"/>
    <w:rsid w:val="440534EF"/>
    <w:rsid w:val="44894DC3"/>
    <w:rsid w:val="448C0F68"/>
    <w:rsid w:val="44901E7E"/>
    <w:rsid w:val="44AF063D"/>
    <w:rsid w:val="44D0671E"/>
    <w:rsid w:val="44F71EFD"/>
    <w:rsid w:val="451265AB"/>
    <w:rsid w:val="45210C25"/>
    <w:rsid w:val="45261D3F"/>
    <w:rsid w:val="456663CD"/>
    <w:rsid w:val="459A052C"/>
    <w:rsid w:val="459C7919"/>
    <w:rsid w:val="45DE1EA0"/>
    <w:rsid w:val="45E93848"/>
    <w:rsid w:val="46461012"/>
    <w:rsid w:val="464C40B9"/>
    <w:rsid w:val="46645FDE"/>
    <w:rsid w:val="46867F96"/>
    <w:rsid w:val="468E7A41"/>
    <w:rsid w:val="46985DFB"/>
    <w:rsid w:val="4699566E"/>
    <w:rsid w:val="46A75BA4"/>
    <w:rsid w:val="46B421CF"/>
    <w:rsid w:val="46E902BC"/>
    <w:rsid w:val="46F051BC"/>
    <w:rsid w:val="470B1C8F"/>
    <w:rsid w:val="4729480B"/>
    <w:rsid w:val="4763025B"/>
    <w:rsid w:val="47736607"/>
    <w:rsid w:val="47782EFF"/>
    <w:rsid w:val="47CD112A"/>
    <w:rsid w:val="48CC2555"/>
    <w:rsid w:val="48D2762D"/>
    <w:rsid w:val="49382AE4"/>
    <w:rsid w:val="496672F0"/>
    <w:rsid w:val="49690EEF"/>
    <w:rsid w:val="49A50DAC"/>
    <w:rsid w:val="49B33C44"/>
    <w:rsid w:val="49D569F3"/>
    <w:rsid w:val="49E50EBD"/>
    <w:rsid w:val="4A325D14"/>
    <w:rsid w:val="4A9C0504"/>
    <w:rsid w:val="4ADB1D3F"/>
    <w:rsid w:val="4AEC7B15"/>
    <w:rsid w:val="4B145A94"/>
    <w:rsid w:val="4B337A07"/>
    <w:rsid w:val="4B532460"/>
    <w:rsid w:val="4B6D4FD7"/>
    <w:rsid w:val="4B991F60"/>
    <w:rsid w:val="4B9E1324"/>
    <w:rsid w:val="4BA81BCF"/>
    <w:rsid w:val="4BB1317D"/>
    <w:rsid w:val="4BB23021"/>
    <w:rsid w:val="4C7A2906"/>
    <w:rsid w:val="4C93708B"/>
    <w:rsid w:val="4C976055"/>
    <w:rsid w:val="4C9A74E6"/>
    <w:rsid w:val="4CEE0089"/>
    <w:rsid w:val="4D2B52CE"/>
    <w:rsid w:val="4D3A140F"/>
    <w:rsid w:val="4DAF6CAF"/>
    <w:rsid w:val="4DB25737"/>
    <w:rsid w:val="4DBF44B5"/>
    <w:rsid w:val="4DCB5DCC"/>
    <w:rsid w:val="4DCD67C2"/>
    <w:rsid w:val="4DD368EC"/>
    <w:rsid w:val="4DEF394D"/>
    <w:rsid w:val="4DFA5A36"/>
    <w:rsid w:val="4E2C41BE"/>
    <w:rsid w:val="4E4C6838"/>
    <w:rsid w:val="4E5D040A"/>
    <w:rsid w:val="4E6A7BE3"/>
    <w:rsid w:val="4EA330F5"/>
    <w:rsid w:val="4EAC1FAA"/>
    <w:rsid w:val="4EAF55F6"/>
    <w:rsid w:val="4ECB7E0F"/>
    <w:rsid w:val="4F1375CB"/>
    <w:rsid w:val="4F4977F9"/>
    <w:rsid w:val="4FAC0EB5"/>
    <w:rsid w:val="500A4097"/>
    <w:rsid w:val="50531A1A"/>
    <w:rsid w:val="50CE777F"/>
    <w:rsid w:val="50DD28EE"/>
    <w:rsid w:val="50E165F7"/>
    <w:rsid w:val="51B15E9B"/>
    <w:rsid w:val="51BB5945"/>
    <w:rsid w:val="523857B2"/>
    <w:rsid w:val="523B51AA"/>
    <w:rsid w:val="523E4727"/>
    <w:rsid w:val="526242D7"/>
    <w:rsid w:val="526702B9"/>
    <w:rsid w:val="526D37FE"/>
    <w:rsid w:val="526F285D"/>
    <w:rsid w:val="529B1906"/>
    <w:rsid w:val="52CC5EB7"/>
    <w:rsid w:val="52D51D30"/>
    <w:rsid w:val="533B0C36"/>
    <w:rsid w:val="537767E8"/>
    <w:rsid w:val="53A16DA2"/>
    <w:rsid w:val="53A25729"/>
    <w:rsid w:val="53A320CA"/>
    <w:rsid w:val="53D14E85"/>
    <w:rsid w:val="541B0E70"/>
    <w:rsid w:val="54587F92"/>
    <w:rsid w:val="547422AB"/>
    <w:rsid w:val="54AD0D98"/>
    <w:rsid w:val="54B061F7"/>
    <w:rsid w:val="54C96EBD"/>
    <w:rsid w:val="552E5A45"/>
    <w:rsid w:val="557650C0"/>
    <w:rsid w:val="557C4EC1"/>
    <w:rsid w:val="55AF412E"/>
    <w:rsid w:val="55F04E72"/>
    <w:rsid w:val="56033A3E"/>
    <w:rsid w:val="560B2AF7"/>
    <w:rsid w:val="560C79DE"/>
    <w:rsid w:val="56466840"/>
    <w:rsid w:val="56F2151A"/>
    <w:rsid w:val="574B1B98"/>
    <w:rsid w:val="57822336"/>
    <w:rsid w:val="57D9393C"/>
    <w:rsid w:val="57ED599E"/>
    <w:rsid w:val="57F763B7"/>
    <w:rsid w:val="581D18EF"/>
    <w:rsid w:val="581F45D6"/>
    <w:rsid w:val="582D6B1F"/>
    <w:rsid w:val="587A0A23"/>
    <w:rsid w:val="58A170DE"/>
    <w:rsid w:val="58B06B3A"/>
    <w:rsid w:val="58DE034B"/>
    <w:rsid w:val="58E10AA2"/>
    <w:rsid w:val="59002EE3"/>
    <w:rsid w:val="590E62A0"/>
    <w:rsid w:val="590F13E3"/>
    <w:rsid w:val="59125AC1"/>
    <w:rsid w:val="592220EE"/>
    <w:rsid w:val="59403CDB"/>
    <w:rsid w:val="596F2A33"/>
    <w:rsid w:val="597162CA"/>
    <w:rsid w:val="59BA1065"/>
    <w:rsid w:val="59BF10C1"/>
    <w:rsid w:val="59D81758"/>
    <w:rsid w:val="59D96634"/>
    <w:rsid w:val="59EB0E0B"/>
    <w:rsid w:val="5A040E56"/>
    <w:rsid w:val="5A22084D"/>
    <w:rsid w:val="5A53777D"/>
    <w:rsid w:val="5AA46837"/>
    <w:rsid w:val="5AA64EDF"/>
    <w:rsid w:val="5AAB1B9E"/>
    <w:rsid w:val="5AFC70DD"/>
    <w:rsid w:val="5B137237"/>
    <w:rsid w:val="5B490C9B"/>
    <w:rsid w:val="5B595267"/>
    <w:rsid w:val="5B5C3733"/>
    <w:rsid w:val="5B7D6D46"/>
    <w:rsid w:val="5BB162CB"/>
    <w:rsid w:val="5BE53DE3"/>
    <w:rsid w:val="5C147195"/>
    <w:rsid w:val="5C164F06"/>
    <w:rsid w:val="5C1D44E7"/>
    <w:rsid w:val="5C422960"/>
    <w:rsid w:val="5C474F7E"/>
    <w:rsid w:val="5C7367BE"/>
    <w:rsid w:val="5D2A39ED"/>
    <w:rsid w:val="5DAC05AD"/>
    <w:rsid w:val="5DB3319D"/>
    <w:rsid w:val="5DF474C9"/>
    <w:rsid w:val="5E127950"/>
    <w:rsid w:val="5E27164D"/>
    <w:rsid w:val="5E7D44EB"/>
    <w:rsid w:val="5E9311AA"/>
    <w:rsid w:val="5EAF045B"/>
    <w:rsid w:val="5EC47FA3"/>
    <w:rsid w:val="5F5F5D88"/>
    <w:rsid w:val="5F90528F"/>
    <w:rsid w:val="5FA016B7"/>
    <w:rsid w:val="5FA17311"/>
    <w:rsid w:val="5FB07420"/>
    <w:rsid w:val="5FC10B1B"/>
    <w:rsid w:val="600538CD"/>
    <w:rsid w:val="60285208"/>
    <w:rsid w:val="60521801"/>
    <w:rsid w:val="6058186C"/>
    <w:rsid w:val="609023C2"/>
    <w:rsid w:val="60AF76D8"/>
    <w:rsid w:val="60B521D9"/>
    <w:rsid w:val="60C23640"/>
    <w:rsid w:val="60E34900"/>
    <w:rsid w:val="60F4611F"/>
    <w:rsid w:val="61037A52"/>
    <w:rsid w:val="611B17A6"/>
    <w:rsid w:val="614A161C"/>
    <w:rsid w:val="61527529"/>
    <w:rsid w:val="6162299C"/>
    <w:rsid w:val="61625772"/>
    <w:rsid w:val="617C53C8"/>
    <w:rsid w:val="619C6E5E"/>
    <w:rsid w:val="61C40671"/>
    <w:rsid w:val="61C43518"/>
    <w:rsid w:val="61CD250B"/>
    <w:rsid w:val="61F110E5"/>
    <w:rsid w:val="62337BB0"/>
    <w:rsid w:val="623C143F"/>
    <w:rsid w:val="624460C7"/>
    <w:rsid w:val="62471260"/>
    <w:rsid w:val="62842153"/>
    <w:rsid w:val="62B66AFB"/>
    <w:rsid w:val="62CA6CD4"/>
    <w:rsid w:val="62CC282C"/>
    <w:rsid w:val="635A3D51"/>
    <w:rsid w:val="635C3B47"/>
    <w:rsid w:val="637A4797"/>
    <w:rsid w:val="638232C5"/>
    <w:rsid w:val="63AB789A"/>
    <w:rsid w:val="63B13803"/>
    <w:rsid w:val="63CE60C7"/>
    <w:rsid w:val="63E26694"/>
    <w:rsid w:val="63F04A04"/>
    <w:rsid w:val="641A32F0"/>
    <w:rsid w:val="642C0B8E"/>
    <w:rsid w:val="643D466F"/>
    <w:rsid w:val="64665947"/>
    <w:rsid w:val="64831FFA"/>
    <w:rsid w:val="64E90C11"/>
    <w:rsid w:val="64F95FEE"/>
    <w:rsid w:val="65096D07"/>
    <w:rsid w:val="65265A6E"/>
    <w:rsid w:val="652A18EA"/>
    <w:rsid w:val="652F1436"/>
    <w:rsid w:val="654E7073"/>
    <w:rsid w:val="65710450"/>
    <w:rsid w:val="65A01F56"/>
    <w:rsid w:val="65A9569E"/>
    <w:rsid w:val="65AE7F5E"/>
    <w:rsid w:val="65BB408F"/>
    <w:rsid w:val="65D8147F"/>
    <w:rsid w:val="66106E6A"/>
    <w:rsid w:val="662B3B5E"/>
    <w:rsid w:val="66694728"/>
    <w:rsid w:val="669A6CF4"/>
    <w:rsid w:val="66A827DC"/>
    <w:rsid w:val="66B327F2"/>
    <w:rsid w:val="66C0242A"/>
    <w:rsid w:val="66C67529"/>
    <w:rsid w:val="66C832A1"/>
    <w:rsid w:val="66C8504F"/>
    <w:rsid w:val="66D74295"/>
    <w:rsid w:val="66F12997"/>
    <w:rsid w:val="671E2A12"/>
    <w:rsid w:val="67307B04"/>
    <w:rsid w:val="674F332C"/>
    <w:rsid w:val="67583E24"/>
    <w:rsid w:val="67674868"/>
    <w:rsid w:val="67A52932"/>
    <w:rsid w:val="67A5696F"/>
    <w:rsid w:val="67B8661D"/>
    <w:rsid w:val="67CC2EE6"/>
    <w:rsid w:val="68BA24A7"/>
    <w:rsid w:val="68D61D57"/>
    <w:rsid w:val="68F21C54"/>
    <w:rsid w:val="690A23A4"/>
    <w:rsid w:val="692714AF"/>
    <w:rsid w:val="69486491"/>
    <w:rsid w:val="69517E43"/>
    <w:rsid w:val="69537D33"/>
    <w:rsid w:val="6954706E"/>
    <w:rsid w:val="697B0A05"/>
    <w:rsid w:val="69D02B99"/>
    <w:rsid w:val="69D61987"/>
    <w:rsid w:val="69DC03F6"/>
    <w:rsid w:val="6A1A2308"/>
    <w:rsid w:val="6A375D45"/>
    <w:rsid w:val="6A3B6E2B"/>
    <w:rsid w:val="6A466A9A"/>
    <w:rsid w:val="6A6E5867"/>
    <w:rsid w:val="6A8076B7"/>
    <w:rsid w:val="6A822A1B"/>
    <w:rsid w:val="6A945ECA"/>
    <w:rsid w:val="6ADB24A6"/>
    <w:rsid w:val="6AEE41CC"/>
    <w:rsid w:val="6B170E60"/>
    <w:rsid w:val="6B286A04"/>
    <w:rsid w:val="6B4B624F"/>
    <w:rsid w:val="6B9A16B0"/>
    <w:rsid w:val="6B9E04A2"/>
    <w:rsid w:val="6BC26511"/>
    <w:rsid w:val="6BFC4233"/>
    <w:rsid w:val="6C3D64B3"/>
    <w:rsid w:val="6C681748"/>
    <w:rsid w:val="6C954253"/>
    <w:rsid w:val="6CAD554A"/>
    <w:rsid w:val="6CD26C28"/>
    <w:rsid w:val="6CDF712A"/>
    <w:rsid w:val="6CF070AE"/>
    <w:rsid w:val="6CF262F8"/>
    <w:rsid w:val="6D583FBD"/>
    <w:rsid w:val="6D60181C"/>
    <w:rsid w:val="6D715CEA"/>
    <w:rsid w:val="6D724353"/>
    <w:rsid w:val="6DB56CBE"/>
    <w:rsid w:val="6E027099"/>
    <w:rsid w:val="6E064F01"/>
    <w:rsid w:val="6E275A39"/>
    <w:rsid w:val="6E782EEE"/>
    <w:rsid w:val="6EE47453"/>
    <w:rsid w:val="6EE5425B"/>
    <w:rsid w:val="6EE62106"/>
    <w:rsid w:val="6EF31511"/>
    <w:rsid w:val="6F173018"/>
    <w:rsid w:val="6F295411"/>
    <w:rsid w:val="6F2E410C"/>
    <w:rsid w:val="6F402851"/>
    <w:rsid w:val="6F4F078F"/>
    <w:rsid w:val="6FC04FDA"/>
    <w:rsid w:val="6FC96A48"/>
    <w:rsid w:val="6FD53F4C"/>
    <w:rsid w:val="6FDE7A53"/>
    <w:rsid w:val="6FEC56C2"/>
    <w:rsid w:val="6FEF4EB8"/>
    <w:rsid w:val="6FF567FB"/>
    <w:rsid w:val="6FF944CB"/>
    <w:rsid w:val="702951FD"/>
    <w:rsid w:val="70622071"/>
    <w:rsid w:val="706A5880"/>
    <w:rsid w:val="70744B0B"/>
    <w:rsid w:val="70754F58"/>
    <w:rsid w:val="707968D2"/>
    <w:rsid w:val="707A1599"/>
    <w:rsid w:val="70AE5DB9"/>
    <w:rsid w:val="70B07C2F"/>
    <w:rsid w:val="71B7463E"/>
    <w:rsid w:val="71BD65DB"/>
    <w:rsid w:val="71C34A66"/>
    <w:rsid w:val="71C55044"/>
    <w:rsid w:val="724542E9"/>
    <w:rsid w:val="726447C6"/>
    <w:rsid w:val="731C4FE7"/>
    <w:rsid w:val="734A70AD"/>
    <w:rsid w:val="735D3CF2"/>
    <w:rsid w:val="73716BDD"/>
    <w:rsid w:val="73827EBA"/>
    <w:rsid w:val="73CA3A53"/>
    <w:rsid w:val="73CB0857"/>
    <w:rsid w:val="73E57250"/>
    <w:rsid w:val="73EA237A"/>
    <w:rsid w:val="745A29C6"/>
    <w:rsid w:val="746D05CC"/>
    <w:rsid w:val="74934EEE"/>
    <w:rsid w:val="74A7099A"/>
    <w:rsid w:val="74B35591"/>
    <w:rsid w:val="74C12BD5"/>
    <w:rsid w:val="75501031"/>
    <w:rsid w:val="755943B6"/>
    <w:rsid w:val="7590142E"/>
    <w:rsid w:val="759A5E6F"/>
    <w:rsid w:val="75A75BE1"/>
    <w:rsid w:val="75F87E47"/>
    <w:rsid w:val="76142D5E"/>
    <w:rsid w:val="7625601A"/>
    <w:rsid w:val="765A693E"/>
    <w:rsid w:val="76642B11"/>
    <w:rsid w:val="76AC673B"/>
    <w:rsid w:val="76EE35D1"/>
    <w:rsid w:val="76F86C1B"/>
    <w:rsid w:val="76FF2D0F"/>
    <w:rsid w:val="77132317"/>
    <w:rsid w:val="777774D2"/>
    <w:rsid w:val="777E5ECD"/>
    <w:rsid w:val="77826688"/>
    <w:rsid w:val="77C61F48"/>
    <w:rsid w:val="77DF41FE"/>
    <w:rsid w:val="77EE33DC"/>
    <w:rsid w:val="77FC0FFD"/>
    <w:rsid w:val="77FE4E19"/>
    <w:rsid w:val="78320C67"/>
    <w:rsid w:val="783231B3"/>
    <w:rsid w:val="783C1B69"/>
    <w:rsid w:val="785868AB"/>
    <w:rsid w:val="785F1A6D"/>
    <w:rsid w:val="786D5A56"/>
    <w:rsid w:val="788B0D01"/>
    <w:rsid w:val="788E40CB"/>
    <w:rsid w:val="789254BD"/>
    <w:rsid w:val="78A411E6"/>
    <w:rsid w:val="78D8191F"/>
    <w:rsid w:val="78DE773F"/>
    <w:rsid w:val="79196C71"/>
    <w:rsid w:val="792E3A8C"/>
    <w:rsid w:val="79815C5D"/>
    <w:rsid w:val="79AA009F"/>
    <w:rsid w:val="79BD47BC"/>
    <w:rsid w:val="79CA265A"/>
    <w:rsid w:val="79D6254C"/>
    <w:rsid w:val="7A1D7AC6"/>
    <w:rsid w:val="7A2B469A"/>
    <w:rsid w:val="7A3940EC"/>
    <w:rsid w:val="7A7D67D5"/>
    <w:rsid w:val="7A7E5044"/>
    <w:rsid w:val="7A9674E6"/>
    <w:rsid w:val="7AB96819"/>
    <w:rsid w:val="7AFA5CC1"/>
    <w:rsid w:val="7B09571A"/>
    <w:rsid w:val="7B120310"/>
    <w:rsid w:val="7B183EEF"/>
    <w:rsid w:val="7B89704B"/>
    <w:rsid w:val="7B954F14"/>
    <w:rsid w:val="7BA774D1"/>
    <w:rsid w:val="7BB17419"/>
    <w:rsid w:val="7C451FA7"/>
    <w:rsid w:val="7CA93108"/>
    <w:rsid w:val="7CB54EE9"/>
    <w:rsid w:val="7CBA4FE2"/>
    <w:rsid w:val="7CD872AF"/>
    <w:rsid w:val="7CE02DA7"/>
    <w:rsid w:val="7D0562FB"/>
    <w:rsid w:val="7D13224C"/>
    <w:rsid w:val="7D396B59"/>
    <w:rsid w:val="7D697FAC"/>
    <w:rsid w:val="7D6A54E3"/>
    <w:rsid w:val="7D765552"/>
    <w:rsid w:val="7D880715"/>
    <w:rsid w:val="7DE45D28"/>
    <w:rsid w:val="7E4C2BFE"/>
    <w:rsid w:val="7E9B0E12"/>
    <w:rsid w:val="7F1022EA"/>
    <w:rsid w:val="7F1F41DF"/>
    <w:rsid w:val="7F2D75B9"/>
    <w:rsid w:val="7F320B80"/>
    <w:rsid w:val="7F340489"/>
    <w:rsid w:val="7F346640"/>
    <w:rsid w:val="7F5D0E82"/>
    <w:rsid w:val="7F99126B"/>
    <w:rsid w:val="7F9953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9" w:semiHidden="0" w:name="heading 2"/>
    <w:lsdException w:qFormat="1" w:uiPriority="9" w:semiHidden="0" w:name="heading 3"/>
    <w:lsdException w:qFormat="1" w:uiPriority="9" w:semiHidden="0" w:name="heading 4"/>
    <w:lsdException w:qFormat="1" w:uiPriority="9" w:semiHidden="0" w:name="heading 5"/>
    <w:lsdException w:qFormat="1" w:uiPriority="9" w:semiHidden="0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nhideWhenUsed="0" w:uiPriority="39" w:semiHidden="0" w:name="toc 1"/>
    <w:lsdException w:qFormat="1" w:uiPriority="39" w:semiHidden="0" w:name="toc 2"/>
    <w:lsdException w:qFormat="1" w:uiPriority="39" w:semiHidden="0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qFormat="1" w:unhideWhenUsed="0" w:uiPriority="0" w:name="footnote text"/>
    <w:lsdException w:qFormat="1"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semiHidden="0" w:name="caption"/>
    <w:lsdException w:uiPriority="99" w:name="table of figures"/>
    <w:lsdException w:uiPriority="99" w:name="envelope address"/>
    <w:lsdException w:uiPriority="99" w:name="envelope return"/>
    <w:lsdException w:qFormat="1" w:unhideWhenUsed="0" w:uiPriority="0" w:name="footnote reference"/>
    <w:lsdException w:qFormat="1" w:uiPriority="99" w:name="annotation reference"/>
    <w:lsdException w:uiPriority="99" w:name="line number"/>
    <w:lsdException w:qFormat="1" w:unhideWhenUsed="0" w:uiPriority="0" w:semiHidden="0" w:name="page number"/>
    <w:lsdException w:qFormat="1" w:uiPriority="99" w:name="endnote reference"/>
    <w:lsdException w:qFormat="1"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qFormat="1" w:unhideWhenUsed="0" w:uiPriority="0" w:semiHidden="0" w:name="Plain Text"/>
    <w:lsdException w:uiPriority="99" w:name="E-mail Signature"/>
    <w:lsdException w:qFormat="1"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39" w:semiHidden="0" w:name="Table Grid"/>
    <w:lsdException w:uiPriority="99" w:name="Table Theme"/>
    <w:lsdException w:qFormat="1" w:unhideWhenUsed="0" w:uiPriority="99" w:name="Placeholder Text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spacing w:line="300" w:lineRule="auto"/>
      <w:ind w:firstLine="200" w:firstLineChars="200"/>
      <w:jc w:val="both"/>
    </w:pPr>
    <w:rPr>
      <w:rFonts w:ascii="Times New Roman" w:hAnsi="Times New Roman" w:eastAsia="宋体" w:cstheme="minorBidi"/>
      <w:kern w:val="2"/>
      <w:sz w:val="24"/>
      <w:szCs w:val="22"/>
      <w:lang w:val="en-US" w:eastAsia="zh-CN" w:bidi="ar-SA"/>
    </w:rPr>
  </w:style>
  <w:style w:type="paragraph" w:styleId="2">
    <w:name w:val="heading 1"/>
    <w:basedOn w:val="1"/>
    <w:next w:val="1"/>
    <w:link w:val="32"/>
    <w:autoRedefine/>
    <w:qFormat/>
    <w:uiPriority w:val="0"/>
    <w:pPr>
      <w:keepNext/>
      <w:keepLines/>
      <w:widowControl/>
      <w:tabs>
        <w:tab w:val="left" w:pos="377"/>
      </w:tabs>
      <w:spacing w:beforeLines="100" w:afterLines="200"/>
      <w:ind w:firstLine="0" w:firstLineChars="0"/>
      <w:jc w:val="center"/>
      <w:outlineLvl w:val="0"/>
    </w:pPr>
    <w:rPr>
      <w:rFonts w:cs="Times New Roman"/>
      <w:b/>
      <w:bCs/>
      <w:kern w:val="44"/>
      <w:sz w:val="30"/>
      <w:szCs w:val="30"/>
    </w:rPr>
  </w:style>
  <w:style w:type="paragraph" w:styleId="3">
    <w:name w:val="heading 2"/>
    <w:basedOn w:val="1"/>
    <w:next w:val="1"/>
    <w:link w:val="30"/>
    <w:autoRedefine/>
    <w:unhideWhenUsed/>
    <w:qFormat/>
    <w:uiPriority w:val="9"/>
    <w:pPr>
      <w:keepNext/>
      <w:keepLines/>
      <w:spacing w:beforeLines="50" w:afterLines="50"/>
      <w:ind w:firstLine="0" w:firstLineChars="0"/>
      <w:outlineLvl w:val="1"/>
    </w:pPr>
    <w:rPr>
      <w:rFonts w:cstheme="majorBidi"/>
      <w:b/>
      <w:bCs/>
      <w:sz w:val="28"/>
      <w:szCs w:val="32"/>
    </w:rPr>
  </w:style>
  <w:style w:type="paragraph" w:styleId="4">
    <w:name w:val="heading 3"/>
    <w:basedOn w:val="1"/>
    <w:next w:val="1"/>
    <w:link w:val="31"/>
    <w:autoRedefine/>
    <w:unhideWhenUsed/>
    <w:qFormat/>
    <w:uiPriority w:val="9"/>
    <w:pPr>
      <w:keepNext/>
      <w:keepLines/>
      <w:spacing w:beforeLines="50" w:afterLines="50"/>
      <w:ind w:firstLine="0" w:firstLineChars="0"/>
      <w:outlineLvl w:val="2"/>
    </w:pPr>
    <w:rPr>
      <w:b/>
      <w:bCs/>
      <w:szCs w:val="32"/>
    </w:rPr>
  </w:style>
  <w:style w:type="paragraph" w:styleId="5">
    <w:name w:val="heading 4"/>
    <w:basedOn w:val="1"/>
    <w:next w:val="1"/>
    <w:link w:val="35"/>
    <w:autoRedefine/>
    <w:unhideWhenUsed/>
    <w:qFormat/>
    <w:uiPriority w:val="9"/>
    <w:pPr>
      <w:keepNext/>
      <w:keepLines/>
      <w:spacing w:beforeLines="50" w:afterLines="50"/>
      <w:ind w:firstLine="0" w:firstLineChars="0"/>
      <w:outlineLvl w:val="3"/>
    </w:pPr>
    <w:rPr>
      <w:rFonts w:cstheme="majorBidi"/>
      <w:bCs/>
      <w:szCs w:val="28"/>
    </w:rPr>
  </w:style>
  <w:style w:type="paragraph" w:styleId="6">
    <w:name w:val="heading 5"/>
    <w:basedOn w:val="1"/>
    <w:next w:val="1"/>
    <w:link w:val="36"/>
    <w:autoRedefine/>
    <w:unhideWhenUsed/>
    <w:qFormat/>
    <w:uiPriority w:val="9"/>
    <w:pPr>
      <w:keepNext/>
      <w:keepLines/>
      <w:outlineLvl w:val="4"/>
    </w:pPr>
    <w:rPr>
      <w:bCs/>
      <w:szCs w:val="28"/>
    </w:rPr>
  </w:style>
  <w:style w:type="paragraph" w:styleId="7">
    <w:name w:val="heading 6"/>
    <w:basedOn w:val="1"/>
    <w:next w:val="1"/>
    <w:link w:val="37"/>
    <w:unhideWhenUsed/>
    <w:qFormat/>
    <w:uiPriority w:val="9"/>
    <w:pPr>
      <w:keepNext/>
      <w:keepLines/>
      <w:outlineLvl w:val="5"/>
    </w:pPr>
    <w:rPr>
      <w:rFonts w:cstheme="majorBidi"/>
      <w:bCs/>
      <w:szCs w:val="24"/>
    </w:rPr>
  </w:style>
  <w:style w:type="paragraph" w:styleId="8">
    <w:name w:val="heading 7"/>
    <w:basedOn w:val="1"/>
    <w:next w:val="1"/>
    <w:link w:val="38"/>
    <w:autoRedefine/>
    <w:semiHidden/>
    <w:unhideWhenUsed/>
    <w:qFormat/>
    <w:uiPriority w:val="9"/>
    <w:pPr>
      <w:keepNext/>
      <w:keepLines/>
      <w:outlineLvl w:val="6"/>
    </w:pPr>
    <w:rPr>
      <w:bCs/>
      <w:szCs w:val="24"/>
    </w:rPr>
  </w:style>
  <w:style w:type="character" w:default="1" w:styleId="23">
    <w:name w:val="Default Paragraph Font"/>
    <w:autoRedefine/>
    <w:semiHidden/>
    <w:unhideWhenUsed/>
    <w:qFormat/>
    <w:uiPriority w:val="1"/>
  </w:style>
  <w:style w:type="table" w:default="1" w:styleId="21">
    <w:name w:val="Normal Table"/>
    <w:autoRedefine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9">
    <w:name w:val="caption"/>
    <w:basedOn w:val="1"/>
    <w:next w:val="1"/>
    <w:link w:val="48"/>
    <w:autoRedefine/>
    <w:unhideWhenUsed/>
    <w:qFormat/>
    <w:uiPriority w:val="35"/>
    <w:rPr>
      <w:rFonts w:ascii="Arial" w:hAnsi="Arial" w:eastAsia="黑体"/>
      <w:sz w:val="20"/>
    </w:rPr>
  </w:style>
  <w:style w:type="paragraph" w:styleId="10">
    <w:name w:val="annotation text"/>
    <w:basedOn w:val="1"/>
    <w:autoRedefine/>
    <w:semiHidden/>
    <w:unhideWhenUsed/>
    <w:qFormat/>
    <w:uiPriority w:val="99"/>
    <w:pPr>
      <w:jc w:val="left"/>
    </w:pPr>
  </w:style>
  <w:style w:type="paragraph" w:styleId="11">
    <w:name w:val="toc 3"/>
    <w:basedOn w:val="1"/>
    <w:next w:val="1"/>
    <w:autoRedefine/>
    <w:unhideWhenUsed/>
    <w:qFormat/>
    <w:uiPriority w:val="39"/>
    <w:pPr>
      <w:ind w:left="840" w:leftChars="400"/>
    </w:pPr>
  </w:style>
  <w:style w:type="paragraph" w:styleId="12">
    <w:name w:val="Plain Text"/>
    <w:basedOn w:val="1"/>
    <w:link w:val="40"/>
    <w:autoRedefine/>
    <w:qFormat/>
    <w:uiPriority w:val="0"/>
    <w:pPr>
      <w:spacing w:line="288" w:lineRule="auto"/>
      <w:ind w:left="492"/>
      <w:outlineLvl w:val="0"/>
    </w:pPr>
    <w:rPr>
      <w:rFonts w:ascii="宋体" w:hAnsi="Courier New" w:cs="Times New Roman"/>
      <w:sz w:val="21"/>
      <w:szCs w:val="20"/>
    </w:rPr>
  </w:style>
  <w:style w:type="paragraph" w:styleId="13">
    <w:name w:val="endnote text"/>
    <w:basedOn w:val="1"/>
    <w:link w:val="46"/>
    <w:autoRedefine/>
    <w:semiHidden/>
    <w:unhideWhenUsed/>
    <w:qFormat/>
    <w:uiPriority w:val="99"/>
    <w:pPr>
      <w:snapToGrid w:val="0"/>
      <w:jc w:val="left"/>
    </w:pPr>
  </w:style>
  <w:style w:type="paragraph" w:styleId="14">
    <w:name w:val="Balloon Text"/>
    <w:basedOn w:val="1"/>
    <w:link w:val="45"/>
    <w:autoRedefine/>
    <w:semiHidden/>
    <w:unhideWhenUsed/>
    <w:qFormat/>
    <w:uiPriority w:val="99"/>
    <w:pPr>
      <w:spacing w:line="240" w:lineRule="auto"/>
    </w:pPr>
    <w:rPr>
      <w:sz w:val="18"/>
      <w:szCs w:val="18"/>
    </w:rPr>
  </w:style>
  <w:style w:type="paragraph" w:styleId="15">
    <w:name w:val="footer"/>
    <w:basedOn w:val="1"/>
    <w:link w:val="34"/>
    <w:autoRedefine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6">
    <w:name w:val="header"/>
    <w:basedOn w:val="1"/>
    <w:link w:val="33"/>
    <w:autoRedefine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7">
    <w:name w:val="toc 1"/>
    <w:basedOn w:val="1"/>
    <w:next w:val="1"/>
    <w:link w:val="54"/>
    <w:autoRedefine/>
    <w:qFormat/>
    <w:uiPriority w:val="39"/>
    <w:pPr>
      <w:spacing w:line="288" w:lineRule="auto"/>
    </w:pPr>
    <w:rPr>
      <w:rFonts w:cs="Times New Roman"/>
      <w:szCs w:val="21"/>
    </w:rPr>
  </w:style>
  <w:style w:type="paragraph" w:styleId="18">
    <w:name w:val="footnote text"/>
    <w:basedOn w:val="1"/>
    <w:link w:val="41"/>
    <w:autoRedefine/>
    <w:semiHidden/>
    <w:qFormat/>
    <w:uiPriority w:val="0"/>
    <w:pPr>
      <w:snapToGrid w:val="0"/>
      <w:spacing w:line="288" w:lineRule="auto"/>
      <w:jc w:val="left"/>
    </w:pPr>
    <w:rPr>
      <w:rFonts w:cs="Times New Roman"/>
      <w:sz w:val="18"/>
      <w:szCs w:val="18"/>
    </w:rPr>
  </w:style>
  <w:style w:type="paragraph" w:styleId="19">
    <w:name w:val="toc 2"/>
    <w:basedOn w:val="1"/>
    <w:next w:val="1"/>
    <w:autoRedefine/>
    <w:unhideWhenUsed/>
    <w:qFormat/>
    <w:uiPriority w:val="39"/>
    <w:pPr>
      <w:ind w:left="420" w:leftChars="200"/>
    </w:pPr>
  </w:style>
  <w:style w:type="paragraph" w:styleId="20">
    <w:name w:val="Normal (Web)"/>
    <w:basedOn w:val="1"/>
    <w:autoRedefine/>
    <w:unhideWhenUsed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Cs w:val="24"/>
    </w:rPr>
  </w:style>
  <w:style w:type="table" w:styleId="22">
    <w:name w:val="Table Grid"/>
    <w:basedOn w:val="21"/>
    <w:autoRedefine/>
    <w:qFormat/>
    <w:uiPriority w:val="3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24">
    <w:name w:val="endnote reference"/>
    <w:basedOn w:val="23"/>
    <w:autoRedefine/>
    <w:semiHidden/>
    <w:unhideWhenUsed/>
    <w:qFormat/>
    <w:uiPriority w:val="99"/>
    <w:rPr>
      <w:vertAlign w:val="superscript"/>
    </w:rPr>
  </w:style>
  <w:style w:type="character" w:styleId="25">
    <w:name w:val="page number"/>
    <w:basedOn w:val="23"/>
    <w:qFormat/>
    <w:uiPriority w:val="0"/>
  </w:style>
  <w:style w:type="character" w:styleId="26">
    <w:name w:val="Emphasis"/>
    <w:basedOn w:val="23"/>
    <w:qFormat/>
    <w:uiPriority w:val="20"/>
    <w:rPr>
      <w:i/>
    </w:rPr>
  </w:style>
  <w:style w:type="character" w:styleId="27">
    <w:name w:val="Hyperlink"/>
    <w:basedOn w:val="23"/>
    <w:autoRedefine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styleId="28">
    <w:name w:val="annotation reference"/>
    <w:basedOn w:val="23"/>
    <w:autoRedefine/>
    <w:semiHidden/>
    <w:unhideWhenUsed/>
    <w:qFormat/>
    <w:uiPriority w:val="99"/>
    <w:rPr>
      <w:sz w:val="21"/>
      <w:szCs w:val="21"/>
    </w:rPr>
  </w:style>
  <w:style w:type="character" w:styleId="29">
    <w:name w:val="footnote reference"/>
    <w:basedOn w:val="23"/>
    <w:semiHidden/>
    <w:qFormat/>
    <w:uiPriority w:val="0"/>
    <w:rPr>
      <w:vertAlign w:val="superscript"/>
    </w:rPr>
  </w:style>
  <w:style w:type="character" w:customStyle="1" w:styleId="30">
    <w:name w:val="标题 2 字符"/>
    <w:basedOn w:val="23"/>
    <w:link w:val="3"/>
    <w:autoRedefine/>
    <w:qFormat/>
    <w:uiPriority w:val="9"/>
    <w:rPr>
      <w:rFonts w:ascii="Times New Roman" w:hAnsi="Times New Roman" w:eastAsia="宋体" w:cstheme="majorBidi"/>
      <w:b/>
      <w:bCs/>
      <w:sz w:val="28"/>
      <w:szCs w:val="32"/>
    </w:rPr>
  </w:style>
  <w:style w:type="character" w:customStyle="1" w:styleId="31">
    <w:name w:val="标题 3 字符"/>
    <w:basedOn w:val="23"/>
    <w:link w:val="4"/>
    <w:qFormat/>
    <w:uiPriority w:val="9"/>
    <w:rPr>
      <w:rFonts w:ascii="Times New Roman" w:hAnsi="Times New Roman" w:eastAsia="宋体"/>
      <w:b/>
      <w:bCs/>
      <w:sz w:val="24"/>
      <w:szCs w:val="32"/>
    </w:rPr>
  </w:style>
  <w:style w:type="character" w:customStyle="1" w:styleId="32">
    <w:name w:val="标题 1 字符"/>
    <w:basedOn w:val="23"/>
    <w:link w:val="2"/>
    <w:autoRedefine/>
    <w:qFormat/>
    <w:uiPriority w:val="0"/>
    <w:rPr>
      <w:rFonts w:ascii="Times New Roman" w:hAnsi="Times New Roman" w:eastAsia="宋体" w:cs="Times New Roman"/>
      <w:b/>
      <w:bCs/>
      <w:kern w:val="44"/>
      <w:sz w:val="30"/>
      <w:szCs w:val="30"/>
    </w:rPr>
  </w:style>
  <w:style w:type="character" w:customStyle="1" w:styleId="33">
    <w:name w:val="页眉 字符"/>
    <w:basedOn w:val="23"/>
    <w:link w:val="16"/>
    <w:autoRedefine/>
    <w:qFormat/>
    <w:uiPriority w:val="99"/>
    <w:rPr>
      <w:rFonts w:ascii="Times New Roman" w:hAnsi="Times New Roman" w:eastAsia="宋体"/>
      <w:sz w:val="18"/>
      <w:szCs w:val="18"/>
    </w:rPr>
  </w:style>
  <w:style w:type="character" w:customStyle="1" w:styleId="34">
    <w:name w:val="页脚 字符"/>
    <w:basedOn w:val="23"/>
    <w:link w:val="15"/>
    <w:autoRedefine/>
    <w:qFormat/>
    <w:uiPriority w:val="99"/>
    <w:rPr>
      <w:rFonts w:ascii="Times New Roman" w:hAnsi="Times New Roman" w:eastAsia="宋体"/>
      <w:sz w:val="18"/>
      <w:szCs w:val="18"/>
    </w:rPr>
  </w:style>
  <w:style w:type="character" w:customStyle="1" w:styleId="35">
    <w:name w:val="标题 4 字符"/>
    <w:basedOn w:val="23"/>
    <w:link w:val="5"/>
    <w:autoRedefine/>
    <w:qFormat/>
    <w:uiPriority w:val="9"/>
    <w:rPr>
      <w:rFonts w:ascii="Times New Roman" w:hAnsi="Times New Roman" w:eastAsia="宋体" w:cstheme="majorBidi"/>
      <w:bCs/>
      <w:sz w:val="24"/>
      <w:szCs w:val="28"/>
    </w:rPr>
  </w:style>
  <w:style w:type="character" w:customStyle="1" w:styleId="36">
    <w:name w:val="标题 5 字符"/>
    <w:basedOn w:val="23"/>
    <w:link w:val="6"/>
    <w:qFormat/>
    <w:uiPriority w:val="9"/>
    <w:rPr>
      <w:rFonts w:ascii="Times New Roman" w:hAnsi="Times New Roman" w:eastAsia="宋体"/>
      <w:bCs/>
      <w:sz w:val="24"/>
      <w:szCs w:val="28"/>
    </w:rPr>
  </w:style>
  <w:style w:type="character" w:customStyle="1" w:styleId="37">
    <w:name w:val="标题 6 字符"/>
    <w:basedOn w:val="23"/>
    <w:link w:val="7"/>
    <w:qFormat/>
    <w:uiPriority w:val="9"/>
    <w:rPr>
      <w:rFonts w:ascii="Times New Roman" w:hAnsi="Times New Roman" w:eastAsia="宋体" w:cstheme="majorBidi"/>
      <w:bCs/>
      <w:sz w:val="24"/>
      <w:szCs w:val="24"/>
    </w:rPr>
  </w:style>
  <w:style w:type="character" w:customStyle="1" w:styleId="38">
    <w:name w:val="标题 7 字符"/>
    <w:basedOn w:val="23"/>
    <w:link w:val="8"/>
    <w:semiHidden/>
    <w:qFormat/>
    <w:uiPriority w:val="9"/>
    <w:rPr>
      <w:rFonts w:ascii="Times New Roman" w:hAnsi="Times New Roman" w:eastAsia="宋体"/>
      <w:bCs/>
      <w:sz w:val="24"/>
      <w:szCs w:val="24"/>
    </w:rPr>
  </w:style>
  <w:style w:type="paragraph" w:customStyle="1" w:styleId="39">
    <w:name w:val="图表题注"/>
    <w:basedOn w:val="1"/>
    <w:next w:val="1"/>
    <w:autoRedefine/>
    <w:qFormat/>
    <w:uiPriority w:val="0"/>
    <w:pPr>
      <w:spacing w:beforeLines="50" w:afterLines="50" w:line="288" w:lineRule="auto"/>
      <w:jc w:val="center"/>
    </w:pPr>
    <w:rPr>
      <w:rFonts w:cs="Times New Roman"/>
      <w:sz w:val="21"/>
      <w:szCs w:val="21"/>
    </w:rPr>
  </w:style>
  <w:style w:type="character" w:customStyle="1" w:styleId="40">
    <w:name w:val="纯文本 字符"/>
    <w:basedOn w:val="23"/>
    <w:link w:val="12"/>
    <w:qFormat/>
    <w:uiPriority w:val="0"/>
    <w:rPr>
      <w:rFonts w:ascii="宋体" w:hAnsi="Courier New" w:eastAsia="宋体" w:cs="Times New Roman"/>
      <w:szCs w:val="20"/>
    </w:rPr>
  </w:style>
  <w:style w:type="character" w:customStyle="1" w:styleId="41">
    <w:name w:val="脚注文本 字符"/>
    <w:basedOn w:val="23"/>
    <w:link w:val="18"/>
    <w:semiHidden/>
    <w:qFormat/>
    <w:uiPriority w:val="0"/>
    <w:rPr>
      <w:rFonts w:ascii="Times New Roman" w:hAnsi="Times New Roman" w:eastAsia="宋体" w:cs="Times New Roman"/>
      <w:sz w:val="18"/>
      <w:szCs w:val="18"/>
    </w:rPr>
  </w:style>
  <w:style w:type="paragraph" w:customStyle="1" w:styleId="42">
    <w:name w:val="公式"/>
    <w:basedOn w:val="1"/>
    <w:next w:val="1"/>
    <w:link w:val="49"/>
    <w:autoRedefine/>
    <w:qFormat/>
    <w:uiPriority w:val="0"/>
    <w:pPr>
      <w:tabs>
        <w:tab w:val="right" w:pos="8971"/>
      </w:tabs>
      <w:spacing w:beforeLines="50" w:afterLines="50"/>
      <w:ind w:firstLine="480"/>
    </w:pPr>
    <w:rPr>
      <w:rFonts w:cs="Times New Roman"/>
      <w:szCs w:val="21"/>
    </w:rPr>
  </w:style>
  <w:style w:type="character" w:styleId="43">
    <w:name w:val="Placeholder Text"/>
    <w:basedOn w:val="23"/>
    <w:semiHidden/>
    <w:qFormat/>
    <w:uiPriority w:val="99"/>
    <w:rPr>
      <w:color w:val="808080"/>
    </w:rPr>
  </w:style>
  <w:style w:type="paragraph" w:customStyle="1" w:styleId="44">
    <w:name w:val="TOC 标题1"/>
    <w:basedOn w:val="2"/>
    <w:next w:val="1"/>
    <w:unhideWhenUsed/>
    <w:qFormat/>
    <w:uiPriority w:val="39"/>
    <w:pPr>
      <w:tabs>
        <w:tab w:val="clear" w:pos="377"/>
      </w:tabs>
      <w:spacing w:beforeLines="0" w:afterLines="0" w:line="259" w:lineRule="auto"/>
      <w:jc w:val="left"/>
      <w:outlineLvl w:val="9"/>
    </w:pPr>
    <w:rPr>
      <w:rFonts w:asciiTheme="majorHAnsi" w:hAnsiTheme="majorHAnsi" w:eastAsiaTheme="majorEastAsia" w:cstheme="majorBidi"/>
      <w:b w:val="0"/>
      <w:bCs w:val="0"/>
      <w:color w:val="2E75B6" w:themeColor="accent1" w:themeShade="BF"/>
      <w:kern w:val="0"/>
      <w:sz w:val="32"/>
      <w:szCs w:val="32"/>
    </w:rPr>
  </w:style>
  <w:style w:type="character" w:customStyle="1" w:styleId="45">
    <w:name w:val="批注框文本 字符"/>
    <w:basedOn w:val="23"/>
    <w:link w:val="14"/>
    <w:autoRedefine/>
    <w:semiHidden/>
    <w:qFormat/>
    <w:uiPriority w:val="99"/>
    <w:rPr>
      <w:rFonts w:ascii="Times New Roman" w:hAnsi="Times New Roman" w:eastAsia="宋体"/>
      <w:sz w:val="18"/>
      <w:szCs w:val="18"/>
    </w:rPr>
  </w:style>
  <w:style w:type="character" w:customStyle="1" w:styleId="46">
    <w:name w:val="尾注文本 字符"/>
    <w:basedOn w:val="23"/>
    <w:link w:val="13"/>
    <w:semiHidden/>
    <w:qFormat/>
    <w:uiPriority w:val="99"/>
    <w:rPr>
      <w:rFonts w:ascii="Times New Roman" w:hAnsi="Times New Roman" w:eastAsia="宋体"/>
      <w:sz w:val="24"/>
    </w:rPr>
  </w:style>
  <w:style w:type="paragraph" w:styleId="47">
    <w:name w:val="List Paragraph"/>
    <w:basedOn w:val="1"/>
    <w:qFormat/>
    <w:uiPriority w:val="34"/>
    <w:pPr>
      <w:ind w:firstLine="420"/>
    </w:pPr>
  </w:style>
  <w:style w:type="character" w:customStyle="1" w:styleId="48">
    <w:name w:val="题注 字符"/>
    <w:link w:val="9"/>
    <w:autoRedefine/>
    <w:qFormat/>
    <w:uiPriority w:val="35"/>
    <w:rPr>
      <w:rFonts w:ascii="Arial" w:hAnsi="Arial" w:eastAsia="黑体"/>
      <w:sz w:val="20"/>
    </w:rPr>
  </w:style>
  <w:style w:type="character" w:customStyle="1" w:styleId="49">
    <w:name w:val="公式 Char"/>
    <w:link w:val="42"/>
    <w:qFormat/>
    <w:uiPriority w:val="0"/>
    <w:rPr>
      <w:rFonts w:cs="Times New Roman"/>
      <w:szCs w:val="21"/>
    </w:rPr>
  </w:style>
  <w:style w:type="paragraph" w:customStyle="1" w:styleId="50">
    <w:name w:val="Revision"/>
    <w:autoRedefine/>
    <w:hidden/>
    <w:semiHidden/>
    <w:qFormat/>
    <w:uiPriority w:val="99"/>
    <w:rPr>
      <w:rFonts w:ascii="Times New Roman" w:hAnsi="Times New Roman" w:eastAsia="宋体" w:cstheme="minorBidi"/>
      <w:kern w:val="2"/>
      <w:sz w:val="24"/>
      <w:szCs w:val="22"/>
      <w:lang w:val="en-US" w:eastAsia="zh-CN" w:bidi="ar-SA"/>
    </w:rPr>
  </w:style>
  <w:style w:type="paragraph" w:customStyle="1" w:styleId="51">
    <w:name w:val="EndNote Bibliography Title"/>
    <w:qFormat/>
    <w:uiPriority w:val="0"/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jc w:val="center"/>
    </w:pPr>
    <w:rPr>
      <w:rFonts w:ascii="Times New Roman" w:hAnsi="Times New Roman" w:eastAsia="宋体" w:cstheme="minorBidi"/>
      <w:kern w:val="2"/>
      <w:sz w:val="24"/>
      <w:szCs w:val="22"/>
      <w:lang w:val="en-US" w:eastAsia="zh-CN" w:bidi="ar-SA"/>
    </w:rPr>
  </w:style>
  <w:style w:type="paragraph" w:customStyle="1" w:styleId="52">
    <w:name w:val="EndNote Bibliography"/>
    <w:qFormat/>
    <w:uiPriority w:val="0"/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jc w:val="both"/>
    </w:pPr>
    <w:rPr>
      <w:rFonts w:ascii="Times New Roman" w:hAnsi="Times New Roman" w:eastAsia="宋体" w:cstheme="minorBidi"/>
      <w:kern w:val="2"/>
      <w:sz w:val="24"/>
      <w:szCs w:val="22"/>
      <w:lang w:val="en-US" w:eastAsia="zh-CN" w:bidi="ar-SA"/>
    </w:rPr>
  </w:style>
  <w:style w:type="paragraph" w:customStyle="1" w:styleId="53">
    <w:name w:val="EndNote Category Heading"/>
    <w:qFormat/>
    <w:uiPriority w:val="0"/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spacing w:before="120" w:after="120"/>
    </w:pPr>
    <w:rPr>
      <w:rFonts w:ascii="Times New Roman" w:hAnsi="Times New Roman" w:eastAsia="宋体" w:cstheme="minorBidi"/>
      <w:b/>
      <w:kern w:val="2"/>
      <w:sz w:val="24"/>
      <w:szCs w:val="22"/>
      <w:lang w:val="en-US" w:eastAsia="zh-CN" w:bidi="ar-SA"/>
    </w:rPr>
  </w:style>
  <w:style w:type="character" w:customStyle="1" w:styleId="54">
    <w:name w:val="目录 1 Char"/>
    <w:link w:val="17"/>
    <w:autoRedefine/>
    <w:qFormat/>
    <w:uiPriority w:val="39"/>
    <w:rPr>
      <w:rFonts w:cs="Times New Roman"/>
      <w:szCs w:val="21"/>
    </w:rPr>
  </w:style>
  <w:style w:type="paragraph" w:customStyle="1" w:styleId="55">
    <w:name w:val="WPSOffice手动目录 1"/>
    <w:autoRedefine/>
    <w:qFormat/>
    <w:uiPriority w:val="0"/>
    <w:pPr>
      <w:ind w:leftChars="0"/>
    </w:pPr>
    <w:rPr>
      <w:rFonts w:ascii="Times New Roman" w:hAnsi="Times New Roman" w:eastAsia="宋体" w:cs="Times New Roman"/>
      <w:sz w:val="20"/>
      <w:szCs w:val="20"/>
    </w:rPr>
  </w:style>
  <w:style w:type="paragraph" w:customStyle="1" w:styleId="56">
    <w:name w:val="WPSOffice手动目录 2"/>
    <w:autoRedefine/>
    <w:qFormat/>
    <w:uiPriority w:val="0"/>
    <w:pPr>
      <w:ind w:leftChars="200"/>
    </w:pPr>
    <w:rPr>
      <w:rFonts w:ascii="Times New Roman" w:hAnsi="Times New Roman" w:eastAsia="宋体" w:cs="Times New Roman"/>
      <w:sz w:val="20"/>
      <w:szCs w:val="20"/>
    </w:rPr>
  </w:style>
  <w:style w:type="paragraph" w:customStyle="1" w:styleId="57">
    <w:name w:val="WPSOffice手动目录 3"/>
    <w:autoRedefine/>
    <w:qFormat/>
    <w:uiPriority w:val="0"/>
    <w:pPr>
      <w:ind w:leftChars="400"/>
    </w:pPr>
    <w:rPr>
      <w:rFonts w:ascii="Times New Roman" w:hAnsi="Times New Roman" w:eastAsia="宋体" w:cs="Times New Roman"/>
      <w:sz w:val="20"/>
      <w:szCs w:val="2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header" Target="header3.xml"/><Relationship Id="rId8" Type="http://schemas.openxmlformats.org/officeDocument/2006/relationships/footer" Target="footer2.xml"/><Relationship Id="rId7" Type="http://schemas.openxmlformats.org/officeDocument/2006/relationships/footer" Target="footer1.xml"/><Relationship Id="rId6" Type="http://schemas.openxmlformats.org/officeDocument/2006/relationships/header" Target="header2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9" Type="http://schemas.openxmlformats.org/officeDocument/2006/relationships/fontTable" Target="fontTable.xml"/><Relationship Id="rId28" Type="http://schemas.openxmlformats.org/officeDocument/2006/relationships/customXml" Target="../customXml/item2.xml"/><Relationship Id="rId27" Type="http://schemas.openxmlformats.org/officeDocument/2006/relationships/numbering" Target="numbering.xml"/><Relationship Id="rId26" Type="http://schemas.openxmlformats.org/officeDocument/2006/relationships/customXml" Target="../customXml/item1.xml"/><Relationship Id="rId25" Type="http://schemas.openxmlformats.org/officeDocument/2006/relationships/image" Target="media/image13.png"/><Relationship Id="rId24" Type="http://schemas.openxmlformats.org/officeDocument/2006/relationships/image" Target="media/image12.png"/><Relationship Id="rId23" Type="http://schemas.openxmlformats.org/officeDocument/2006/relationships/image" Target="media/image11.png"/><Relationship Id="rId22" Type="http://schemas.openxmlformats.org/officeDocument/2006/relationships/image" Target="media/image10.png"/><Relationship Id="rId21" Type="http://schemas.openxmlformats.org/officeDocument/2006/relationships/image" Target="media/image9.png"/><Relationship Id="rId20" Type="http://schemas.openxmlformats.org/officeDocument/2006/relationships/image" Target="media/image8.png"/><Relationship Id="rId2" Type="http://schemas.openxmlformats.org/officeDocument/2006/relationships/settings" Target="settings.xml"/><Relationship Id="rId19" Type="http://schemas.openxmlformats.org/officeDocument/2006/relationships/image" Target="media/image7.png"/><Relationship Id="rId18" Type="http://schemas.openxmlformats.org/officeDocument/2006/relationships/image" Target="media/image6.png"/><Relationship Id="rId17" Type="http://schemas.openxmlformats.org/officeDocument/2006/relationships/image" Target="media/image5.png"/><Relationship Id="rId16" Type="http://schemas.openxmlformats.org/officeDocument/2006/relationships/image" Target="media/image4.png"/><Relationship Id="rId15" Type="http://schemas.openxmlformats.org/officeDocument/2006/relationships/image" Target="media/image3.png"/><Relationship Id="rId14" Type="http://schemas.openxmlformats.org/officeDocument/2006/relationships/image" Target="media/image2.png"/><Relationship Id="rId13" Type="http://schemas.openxmlformats.org/officeDocument/2006/relationships/image" Target="media/image1.png"/><Relationship Id="rId12" Type="http://schemas.openxmlformats.org/officeDocument/2006/relationships/theme" Target="theme/theme1.xml"/><Relationship Id="rId11" Type="http://schemas.openxmlformats.org/officeDocument/2006/relationships/footer" Target="footer4.xml"/><Relationship Id="rId10" Type="http://schemas.openxmlformats.org/officeDocument/2006/relationships/footer" Target="footer3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CD2BCA8D-DC9F-4EFA-91BC-46137F8D08A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MS</Company>
  <Pages>8</Pages>
  <Words>361</Words>
  <Characters>1964</Characters>
  <Lines>260</Lines>
  <Paragraphs>73</Paragraphs>
  <TotalTime>6</TotalTime>
  <ScaleCrop>false</ScaleCrop>
  <LinksUpToDate>false</LinksUpToDate>
  <CharactersWithSpaces>2288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2017-07-06T12:09:00Z</dcterms:created>
  <dc:creator>张君涛</dc:creator>
  <cp:lastModifiedBy>微信用户</cp:lastModifiedBy>
  <dcterms:modified xsi:type="dcterms:W3CDTF">2026-04-11T09:40:34Z</dcterms:modified>
  <cp:revision>36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ICV">
    <vt:lpwstr>FA2F98247B704414B8A37E68EDEC323C_13</vt:lpwstr>
  </property>
  <property fmtid="{D5CDD505-2E9C-101B-9397-08002B2CF9AE}" pid="4" name="KSOTemplateDocerSaveRecord">
    <vt:lpwstr>eyJoZGlkIjoiZTA0ZTM0NTU4NTczNDlmZDVhMzQzOGQ3ZDZiZDRhODEiLCJ1c2VySWQiOiIxMjM0NTc5MTQ4In0=</vt:lpwstr>
  </property>
</Properties>
</file>